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6D7B9B" w14:textId="3144D722" w:rsidR="00231BF8" w:rsidRPr="00231BF8" w:rsidRDefault="00231BF8" w:rsidP="001131BE">
      <w:pPr>
        <w:tabs>
          <w:tab w:val="left" w:pos="1980"/>
        </w:tabs>
        <w:spacing w:after="180" w:line="276" w:lineRule="auto"/>
        <w:rPr>
          <w:b/>
          <w:noProof/>
          <w:sz w:val="24"/>
          <w:lang w:eastAsia="en-US"/>
        </w:rPr>
      </w:pPr>
      <w:r w:rsidRPr="00231BF8">
        <w:rPr>
          <w:b/>
          <w:noProof/>
          <w:sz w:val="24"/>
          <w:lang w:eastAsia="en-US"/>
        </w:rPr>
        <w:t>3GPP TSG-RAN WG2 Meeting #</w:t>
      </w:r>
      <w:r w:rsidR="004B51BE" w:rsidRPr="00231BF8">
        <w:rPr>
          <w:b/>
          <w:noProof/>
          <w:sz w:val="24"/>
          <w:lang w:eastAsia="en-US"/>
        </w:rPr>
        <w:t>1</w:t>
      </w:r>
      <w:r w:rsidR="004B51BE">
        <w:rPr>
          <w:b/>
          <w:noProof/>
          <w:sz w:val="24"/>
          <w:lang w:eastAsia="en-US"/>
        </w:rPr>
        <w:t>2</w:t>
      </w:r>
      <w:r w:rsidR="001E3F09">
        <w:rPr>
          <w:rFonts w:hint="eastAsia"/>
          <w:b/>
          <w:noProof/>
          <w:sz w:val="24"/>
        </w:rPr>
        <w:t>3</w:t>
      </w:r>
      <w:r w:rsidR="001B6557">
        <w:rPr>
          <w:b/>
          <w:noProof/>
          <w:sz w:val="24"/>
          <w:lang w:eastAsia="en-US"/>
        </w:rPr>
        <w:t xml:space="preserve">  </w:t>
      </w:r>
      <w:r w:rsidR="004B51BE">
        <w:rPr>
          <w:b/>
          <w:noProof/>
          <w:sz w:val="24"/>
          <w:lang w:eastAsia="en-US"/>
        </w:rPr>
        <w:t xml:space="preserve">    </w:t>
      </w:r>
      <w:r w:rsidRPr="00231BF8">
        <w:rPr>
          <w:b/>
          <w:noProof/>
          <w:sz w:val="24"/>
          <w:lang w:eastAsia="en-US"/>
        </w:rPr>
        <w:tab/>
      </w:r>
      <w:r>
        <w:rPr>
          <w:b/>
          <w:noProof/>
          <w:sz w:val="24"/>
          <w:lang w:eastAsia="en-US"/>
        </w:rPr>
        <w:t xml:space="preserve">                </w:t>
      </w:r>
      <w:r w:rsidR="00C206C3">
        <w:rPr>
          <w:b/>
          <w:noProof/>
          <w:sz w:val="24"/>
          <w:lang w:eastAsia="en-US"/>
        </w:rPr>
        <w:t xml:space="preserve">     </w:t>
      </w:r>
      <w:r>
        <w:rPr>
          <w:b/>
          <w:noProof/>
          <w:sz w:val="24"/>
          <w:lang w:eastAsia="en-US"/>
        </w:rPr>
        <w:t xml:space="preserve">    </w:t>
      </w:r>
      <w:r w:rsidR="006B47BA">
        <w:rPr>
          <w:b/>
          <w:noProof/>
          <w:sz w:val="24"/>
          <w:lang w:eastAsia="en-US"/>
        </w:rPr>
        <w:t xml:space="preserve"> </w:t>
      </w:r>
      <w:r w:rsidR="009F7F16" w:rsidRPr="009F7F16">
        <w:rPr>
          <w:b/>
          <w:noProof/>
          <w:sz w:val="24"/>
          <w:lang w:eastAsia="en-US"/>
        </w:rPr>
        <w:t>R2-</w:t>
      </w:r>
      <w:r w:rsidR="00007ECF" w:rsidRPr="009F7F16">
        <w:rPr>
          <w:b/>
          <w:noProof/>
          <w:sz w:val="24"/>
          <w:lang w:eastAsia="en-US"/>
        </w:rPr>
        <w:t>2</w:t>
      </w:r>
      <w:r w:rsidR="00007ECF">
        <w:rPr>
          <w:b/>
          <w:noProof/>
          <w:sz w:val="24"/>
          <w:lang w:eastAsia="en-US"/>
        </w:rPr>
        <w:t>30</w:t>
      </w:r>
      <w:r w:rsidR="009B501F">
        <w:rPr>
          <w:b/>
          <w:noProof/>
          <w:sz w:val="24"/>
        </w:rPr>
        <w:t>8037</w:t>
      </w:r>
    </w:p>
    <w:p w14:paraId="4AE7C1CB" w14:textId="15308FA9" w:rsidR="001B6557" w:rsidRPr="00BE6746" w:rsidRDefault="001E3F09" w:rsidP="001B6557">
      <w:pPr>
        <w:tabs>
          <w:tab w:val="left" w:pos="1980"/>
        </w:tabs>
        <w:spacing w:after="180" w:line="276" w:lineRule="auto"/>
        <w:rPr>
          <w:rFonts w:cs="Arial"/>
          <w:b/>
          <w:noProof/>
          <w:sz w:val="24"/>
          <w:lang w:eastAsia="en-US"/>
        </w:rPr>
      </w:pPr>
      <w:r w:rsidRPr="001E3F09">
        <w:rPr>
          <w:rFonts w:cs="Arial"/>
          <w:b/>
          <w:noProof/>
          <w:sz w:val="24"/>
        </w:rPr>
        <w:t>Toulouse, France, August 21-25, 2023</w:t>
      </w:r>
    </w:p>
    <w:p w14:paraId="5DD0A726" w14:textId="77777777" w:rsidR="00231BF8" w:rsidRPr="00AD56F9" w:rsidRDefault="00231BF8" w:rsidP="001131BE">
      <w:pPr>
        <w:tabs>
          <w:tab w:val="left" w:pos="1980"/>
        </w:tabs>
        <w:spacing w:after="180" w:line="276" w:lineRule="auto"/>
        <w:rPr>
          <w:rFonts w:cs="Arial"/>
          <w:b/>
          <w:bCs/>
          <w:sz w:val="24"/>
          <w:lang w:eastAsia="en-US"/>
        </w:rPr>
      </w:pPr>
    </w:p>
    <w:p w14:paraId="28A94A6D" w14:textId="089CD6C1" w:rsidR="00495DB1" w:rsidRPr="00467DEF" w:rsidRDefault="00495DB1" w:rsidP="001131BE">
      <w:pPr>
        <w:tabs>
          <w:tab w:val="left" w:pos="1980"/>
        </w:tabs>
        <w:spacing w:after="180" w:line="276" w:lineRule="auto"/>
        <w:rPr>
          <w:rFonts w:cs="Arial"/>
          <w:b/>
          <w:bCs/>
          <w:sz w:val="24"/>
          <w:lang w:val="en-US"/>
        </w:rPr>
      </w:pPr>
      <w:r w:rsidRPr="00467DEF">
        <w:rPr>
          <w:rFonts w:cs="Arial"/>
          <w:b/>
          <w:bCs/>
          <w:sz w:val="24"/>
          <w:lang w:val="en-US" w:eastAsia="en-US"/>
        </w:rPr>
        <w:t>Agenda Item:</w:t>
      </w:r>
      <w:r w:rsidRPr="00467DEF">
        <w:rPr>
          <w:rFonts w:cs="Arial"/>
          <w:b/>
          <w:bCs/>
          <w:sz w:val="24"/>
          <w:lang w:val="en-US" w:eastAsia="en-US"/>
        </w:rPr>
        <w:tab/>
      </w:r>
      <w:r w:rsidR="00FA7020">
        <w:rPr>
          <w:rFonts w:cs="Arial"/>
          <w:b/>
          <w:bCs/>
          <w:sz w:val="24"/>
          <w:lang w:val="en-US" w:eastAsia="en-US"/>
        </w:rPr>
        <w:t>7</w:t>
      </w:r>
      <w:r w:rsidR="004857D3" w:rsidRPr="004857D3">
        <w:rPr>
          <w:rFonts w:cs="Arial"/>
          <w:b/>
          <w:bCs/>
          <w:sz w:val="24"/>
          <w:lang w:val="en-US" w:eastAsia="en-US"/>
        </w:rPr>
        <w:t>.</w:t>
      </w:r>
      <w:r w:rsidR="00C77571">
        <w:rPr>
          <w:rFonts w:cs="Arial"/>
          <w:b/>
          <w:bCs/>
          <w:sz w:val="24"/>
          <w:lang w:val="en-US" w:eastAsia="en-US"/>
        </w:rPr>
        <w:t>4</w:t>
      </w:r>
      <w:r w:rsidR="008A5419">
        <w:rPr>
          <w:rFonts w:cs="Arial"/>
          <w:b/>
          <w:bCs/>
          <w:sz w:val="24"/>
          <w:lang w:val="en-US" w:eastAsia="en-US"/>
        </w:rPr>
        <w:t>.2.</w:t>
      </w:r>
      <w:r w:rsidR="007708F1">
        <w:rPr>
          <w:rFonts w:cs="Arial"/>
          <w:b/>
          <w:bCs/>
          <w:sz w:val="24"/>
          <w:lang w:val="en-US" w:eastAsia="en-US"/>
        </w:rPr>
        <w:t>1</w:t>
      </w:r>
    </w:p>
    <w:p w14:paraId="0199077A" w14:textId="77777777" w:rsidR="00495DB1" w:rsidRPr="00467DEF" w:rsidRDefault="00495DB1" w:rsidP="001131BE">
      <w:pPr>
        <w:tabs>
          <w:tab w:val="left" w:pos="1979"/>
          <w:tab w:val="left" w:pos="2100"/>
          <w:tab w:val="left" w:pos="2520"/>
          <w:tab w:val="left" w:pos="4180"/>
        </w:tabs>
        <w:spacing w:after="180" w:line="276" w:lineRule="auto"/>
        <w:rPr>
          <w:rFonts w:cs="Arial"/>
          <w:b/>
          <w:bCs/>
          <w:sz w:val="24"/>
          <w:lang w:val="en-US"/>
        </w:rPr>
      </w:pPr>
      <w:r w:rsidRPr="00467DEF">
        <w:rPr>
          <w:rFonts w:cs="Arial"/>
          <w:b/>
          <w:bCs/>
          <w:sz w:val="24"/>
          <w:lang w:val="en-US" w:eastAsia="en-US"/>
        </w:rPr>
        <w:t xml:space="preserve">Source: </w:t>
      </w:r>
      <w:r w:rsidRPr="00467DEF">
        <w:rPr>
          <w:rFonts w:cs="Arial"/>
          <w:b/>
          <w:bCs/>
          <w:sz w:val="24"/>
          <w:lang w:val="en-US" w:eastAsia="en-US"/>
        </w:rPr>
        <w:tab/>
      </w:r>
      <w:r>
        <w:rPr>
          <w:rFonts w:cs="Arial" w:hint="eastAsia"/>
          <w:b/>
          <w:bCs/>
          <w:sz w:val="24"/>
          <w:lang w:val="en-US" w:eastAsia="en-US"/>
        </w:rPr>
        <w:t>OPPO</w:t>
      </w:r>
    </w:p>
    <w:p w14:paraId="6717197C" w14:textId="25AD1A50" w:rsidR="005679B7" w:rsidRPr="00467DEF" w:rsidRDefault="00495DB1" w:rsidP="005679B7">
      <w:pPr>
        <w:tabs>
          <w:tab w:val="left" w:pos="2100"/>
        </w:tabs>
        <w:spacing w:after="180" w:line="276" w:lineRule="auto"/>
        <w:ind w:left="1979" w:hanging="1979"/>
        <w:rPr>
          <w:rFonts w:cs="Arial"/>
          <w:b/>
          <w:bCs/>
          <w:sz w:val="24"/>
          <w:lang w:val="en-US"/>
        </w:rPr>
      </w:pPr>
      <w:r w:rsidRPr="00467DEF">
        <w:rPr>
          <w:rFonts w:cs="Arial"/>
          <w:b/>
          <w:bCs/>
          <w:sz w:val="24"/>
          <w:lang w:val="en-US" w:eastAsia="en-US"/>
        </w:rPr>
        <w:t xml:space="preserve">Title:  </w:t>
      </w:r>
      <w:r w:rsidRPr="00467DEF">
        <w:rPr>
          <w:rFonts w:cs="Arial"/>
          <w:b/>
          <w:bCs/>
          <w:sz w:val="24"/>
          <w:lang w:val="en-US" w:eastAsia="en-US"/>
        </w:rPr>
        <w:tab/>
      </w:r>
      <w:r w:rsidR="000C295C">
        <w:rPr>
          <w:rFonts w:cs="Arial"/>
          <w:b/>
          <w:bCs/>
          <w:sz w:val="24"/>
          <w:lang w:val="en-US"/>
        </w:rPr>
        <w:t>Discussion on e</w:t>
      </w:r>
      <w:r w:rsidR="004E350E">
        <w:rPr>
          <w:rFonts w:cs="Arial"/>
          <w:b/>
          <w:bCs/>
          <w:sz w:val="24"/>
          <w:lang w:val="en-US"/>
        </w:rPr>
        <w:t xml:space="preserve">arly </w:t>
      </w:r>
      <w:r w:rsidR="00106BD9">
        <w:rPr>
          <w:rFonts w:cs="Arial"/>
          <w:b/>
          <w:bCs/>
          <w:sz w:val="24"/>
          <w:lang w:val="en-US"/>
        </w:rPr>
        <w:t xml:space="preserve">sync and RACH-less </w:t>
      </w:r>
      <w:r w:rsidR="005679B7">
        <w:rPr>
          <w:rFonts w:cs="Arial"/>
          <w:b/>
          <w:bCs/>
          <w:sz w:val="24"/>
          <w:lang w:val="en-US"/>
        </w:rPr>
        <w:t>for LTM</w:t>
      </w:r>
    </w:p>
    <w:p w14:paraId="5C747348" w14:textId="718D9E46" w:rsidR="00E90E49" w:rsidRPr="00985889" w:rsidRDefault="00495DB1" w:rsidP="00985889">
      <w:pPr>
        <w:tabs>
          <w:tab w:val="left" w:pos="1979"/>
        </w:tabs>
        <w:spacing w:after="180" w:line="276" w:lineRule="auto"/>
        <w:rPr>
          <w:rFonts w:cs="Arial"/>
          <w:b/>
          <w:bCs/>
          <w:sz w:val="24"/>
          <w:lang w:val="en-US" w:eastAsia="en-US"/>
        </w:rPr>
      </w:pPr>
      <w:r w:rsidRPr="00467DEF">
        <w:rPr>
          <w:rFonts w:cs="Arial"/>
          <w:b/>
          <w:bCs/>
          <w:sz w:val="24"/>
          <w:lang w:val="en-US" w:eastAsia="en-US"/>
        </w:rPr>
        <w:t>Document for:</w:t>
      </w:r>
      <w:r w:rsidRPr="00467DEF">
        <w:rPr>
          <w:rFonts w:cs="Arial"/>
          <w:b/>
          <w:bCs/>
          <w:sz w:val="24"/>
          <w:lang w:val="en-US" w:eastAsia="en-US"/>
        </w:rPr>
        <w:tab/>
        <w:t>Discussion and Decision</w:t>
      </w:r>
    </w:p>
    <w:p w14:paraId="7A778345" w14:textId="1D967A9E" w:rsidR="00E90E49" w:rsidRDefault="00E90E49" w:rsidP="001131BE">
      <w:pPr>
        <w:pStyle w:val="1"/>
        <w:pBdr>
          <w:top w:val="single" w:sz="12" w:space="4" w:color="auto"/>
        </w:pBdr>
        <w:spacing w:line="276" w:lineRule="auto"/>
      </w:pPr>
      <w:bookmarkStart w:id="0" w:name="_Ref488331639"/>
      <w:r w:rsidRPr="00CE0424">
        <w:t>Introduction</w:t>
      </w:r>
      <w:bookmarkEnd w:id="0"/>
      <w:r w:rsidR="00BC27FE">
        <w:t xml:space="preserve"> </w:t>
      </w:r>
    </w:p>
    <w:p w14:paraId="664FDAE5" w14:textId="002724D8" w:rsidR="00F321B2" w:rsidRDefault="001C1E92" w:rsidP="001131BE">
      <w:pPr>
        <w:spacing w:beforeLines="50" w:before="120" w:line="276" w:lineRule="auto"/>
      </w:pPr>
      <w:r>
        <w:t>I</w:t>
      </w:r>
      <w:r w:rsidR="00264F49">
        <w:t xml:space="preserve">n last meeting, RAN2 </w:t>
      </w:r>
      <w:r w:rsidR="004160D9">
        <w:t>has trigg</w:t>
      </w:r>
      <w:r w:rsidR="005A3900">
        <w:rPr>
          <w:rFonts w:hint="eastAsia"/>
        </w:rPr>
        <w:t>er</w:t>
      </w:r>
      <w:r w:rsidR="004160D9">
        <w:t xml:space="preserve">ed the discussion regarding to PDCCH ordered early RACH </w:t>
      </w:r>
      <w:r w:rsidR="005B1969">
        <w:t>based on RAN1 LS</w:t>
      </w:r>
      <w:r w:rsidR="00BF0843">
        <w:t xml:space="preserve"> in. And the following agreements have </w:t>
      </w:r>
      <w:r w:rsidR="00E20E20">
        <w:t>been reached:</w:t>
      </w:r>
    </w:p>
    <w:p w14:paraId="415169A7" w14:textId="4D9FE0FF" w:rsidR="00330FE2" w:rsidRPr="00C11E00" w:rsidRDefault="00330FE2" w:rsidP="00330FE2">
      <w:pPr>
        <w:pStyle w:val="Agreement"/>
        <w:numPr>
          <w:ilvl w:val="0"/>
          <w:numId w:val="0"/>
        </w:numPr>
        <w:ind w:left="1619" w:hanging="360"/>
      </w:pPr>
      <w:r>
        <w:t>For early TA acquisition for candidate Cells</w:t>
      </w:r>
    </w:p>
    <w:p w14:paraId="6B4F01C2" w14:textId="77777777" w:rsidR="00330FE2" w:rsidRDefault="00330FE2" w:rsidP="00330FE2">
      <w:pPr>
        <w:pStyle w:val="Agreement"/>
        <w:tabs>
          <w:tab w:val="clear" w:pos="-856"/>
          <w:tab w:val="num" w:pos="1619"/>
        </w:tabs>
        <w:ind w:left="1619"/>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(i.e. it is NW implementation to determine the TA validity)</w:t>
      </w:r>
      <w:r>
        <w:t xml:space="preserve">, TA is given in the cell switch MAC CE (when available in the network). </w:t>
      </w:r>
    </w:p>
    <w:p w14:paraId="5103645D" w14:textId="77777777" w:rsidR="00330FE2" w:rsidRPr="00DE122C" w:rsidRDefault="00330FE2" w:rsidP="00330FE2">
      <w:pPr>
        <w:pStyle w:val="Agreement"/>
        <w:tabs>
          <w:tab w:val="clear" w:pos="-856"/>
          <w:tab w:val="num" w:pos="1619"/>
        </w:tabs>
        <w:ind w:left="1619"/>
      </w:pPr>
      <w:r>
        <w:t xml:space="preserve">RAN2 doesn’t see a need for a solution with RAR in for Rel-18. </w:t>
      </w:r>
    </w:p>
    <w:p w14:paraId="0A2E2B6A" w14:textId="77777777" w:rsidR="00330FE2" w:rsidRDefault="00330FE2" w:rsidP="00330FE2">
      <w:pPr>
        <w:pStyle w:val="Agreement"/>
        <w:tabs>
          <w:tab w:val="clear" w:pos="-856"/>
          <w:tab w:val="num" w:pos="1619"/>
        </w:tabs>
        <w:ind w:left="1619"/>
      </w:pPr>
      <w:r>
        <w:t>Observation: Without RAR (without UE maintaining TA), the UE will need to do RACH for link recovery and/or conditional (if supported), which is acceptable in Rel-18</w:t>
      </w:r>
    </w:p>
    <w:p w14:paraId="408B084B" w14:textId="2C153017" w:rsidR="008A0E42" w:rsidRDefault="00330FE2" w:rsidP="001E3F09">
      <w:pPr>
        <w:pStyle w:val="Agreement"/>
        <w:tabs>
          <w:tab w:val="clear" w:pos="-856"/>
          <w:tab w:val="num" w:pos="1619"/>
        </w:tabs>
        <w:ind w:left="1619"/>
      </w:pPr>
      <w:r>
        <w:t xml:space="preserve">The </w:t>
      </w:r>
      <w:r w:rsidRPr="00014345">
        <w:t xml:space="preserve">UE </w:t>
      </w:r>
      <w:r>
        <w:t xml:space="preserve">determines to </w:t>
      </w:r>
      <w:r w:rsidRPr="00014345">
        <w:t xml:space="preserve">trigger RACH-less </w:t>
      </w:r>
      <w:r>
        <w:t xml:space="preserve">cell switch </w:t>
      </w:r>
      <w:r w:rsidRPr="00014345">
        <w:t xml:space="preserve">in MAC layer, if the LTM </w:t>
      </w:r>
      <w:r w:rsidRPr="009E5065">
        <w:t>cell switch</w:t>
      </w:r>
      <w:r w:rsidRPr="00014345">
        <w:t xml:space="preserve"> MAC CE provides the TA value</w:t>
      </w:r>
      <w:r>
        <w:t xml:space="preserve"> (no RAR is assumed).</w:t>
      </w:r>
    </w:p>
    <w:p w14:paraId="5828F429" w14:textId="2A58B380" w:rsidR="008A0E42" w:rsidRPr="008A0E42" w:rsidRDefault="00E20E20" w:rsidP="001131BE">
      <w:pPr>
        <w:spacing w:beforeLines="50" w:before="120" w:line="276" w:lineRule="auto"/>
      </w:pPr>
      <w:r>
        <w:t xml:space="preserve">In this contribution, we would like to provide our views on the potential RAN2 impacts </w:t>
      </w:r>
      <w:r w:rsidR="00F6692F">
        <w:t xml:space="preserve">on TA </w:t>
      </w:r>
      <w:r w:rsidR="00106BD9">
        <w:t>sync and RACH-LESS</w:t>
      </w:r>
      <w:r w:rsidR="00432369">
        <w:t xml:space="preserve"> </w:t>
      </w:r>
      <w:r w:rsidR="00F6692F">
        <w:t>for LTM.</w:t>
      </w:r>
    </w:p>
    <w:p w14:paraId="6707D08A" w14:textId="646F0E88" w:rsidR="00213AAB" w:rsidRPr="001C70C7" w:rsidRDefault="004000E8" w:rsidP="002A70D2">
      <w:pPr>
        <w:pStyle w:val="1"/>
        <w:spacing w:line="276" w:lineRule="auto"/>
        <w:jc w:val="both"/>
      </w:pPr>
      <w:bookmarkStart w:id="1" w:name="_Ref178064866"/>
      <w:r w:rsidRPr="00CE0424">
        <w:t>Discussion</w:t>
      </w:r>
      <w:bookmarkEnd w:id="1"/>
    </w:p>
    <w:p w14:paraId="7FDD5539" w14:textId="3D3C3BC0" w:rsidR="00167A5F" w:rsidRPr="00496C87" w:rsidRDefault="006C266B">
      <w:pPr>
        <w:pStyle w:val="2"/>
      </w:pPr>
      <w:bookmarkStart w:id="2" w:name="_Hlk130474009"/>
      <w:r w:rsidDel="006C266B">
        <w:rPr>
          <w:lang w:val="en-US"/>
        </w:rPr>
        <w:t xml:space="preserve"> </w:t>
      </w:r>
      <w:bookmarkEnd w:id="2"/>
      <w:r w:rsidR="009C1BA9">
        <w:t>E</w:t>
      </w:r>
      <w:r w:rsidR="00465FC1">
        <w:rPr>
          <w:rFonts w:hint="eastAsia"/>
        </w:rPr>
        <w:t>arly</w:t>
      </w:r>
      <w:r w:rsidR="00465FC1">
        <w:t xml:space="preserve"> </w:t>
      </w:r>
      <w:r w:rsidR="00465FC1">
        <w:rPr>
          <w:rFonts w:hint="eastAsia"/>
        </w:rPr>
        <w:t>sync</w:t>
      </w:r>
      <w:r w:rsidR="009C1BA9">
        <w:rPr>
          <w:rFonts w:hint="eastAsia"/>
        </w:rPr>
        <w:t>hronization</w:t>
      </w:r>
    </w:p>
    <w:p w14:paraId="63A13DF6" w14:textId="3057C9CB" w:rsidR="00E80398" w:rsidRDefault="00E80398" w:rsidP="00E80398">
      <w:r>
        <w:t xml:space="preserve">To reduce the latency caused by synchronization procedure, </w:t>
      </w:r>
      <w:r>
        <w:rPr>
          <w:rFonts w:hint="eastAsia"/>
        </w:rPr>
        <w:t>R</w:t>
      </w:r>
      <w:r>
        <w:t>AN1 has agreed to support early synchronization f</w:t>
      </w:r>
      <w:r w:rsidRPr="00B804C1">
        <w:t>or TA acquisition of a candidate cell before cell switch command is received</w:t>
      </w:r>
      <w:r>
        <w:t xml:space="preserve">. </w:t>
      </w:r>
      <w:r w:rsidRPr="00645F9A">
        <w:t>PDCCH ordered</w:t>
      </w:r>
      <w:r>
        <w:t>-CFRA</w:t>
      </w:r>
      <w:r w:rsidRPr="00645F9A">
        <w:t xml:space="preserve"> </w:t>
      </w:r>
      <w:r>
        <w:t xml:space="preserve">is </w:t>
      </w:r>
      <w:r>
        <w:rPr>
          <w:rFonts w:hint="eastAsia"/>
        </w:rPr>
        <w:t>performe</w:t>
      </w:r>
      <w:r>
        <w:t>d for early synchronization</w:t>
      </w:r>
      <w:r w:rsidRPr="00A87E4B">
        <w:t xml:space="preserve"> </w:t>
      </w:r>
      <w:r>
        <w:t>to</w:t>
      </w:r>
      <w:r w:rsidRPr="00645F9A">
        <w:t xml:space="preserve"> candidate cell(s)</w:t>
      </w:r>
      <w:r>
        <w:t xml:space="preserve"> and RAN2 further confirmed that without </w:t>
      </w:r>
      <w:r w:rsidRPr="00ED64CB">
        <w:t xml:space="preserve">RAR </w:t>
      </w:r>
      <w:r>
        <w:t>is prioritized in Rel-18</w:t>
      </w:r>
      <w:r w:rsidRPr="00ED64CB">
        <w:t>.</w:t>
      </w:r>
      <w:r w:rsidRPr="007C5D80">
        <w:t xml:space="preserve"> </w:t>
      </w:r>
    </w:p>
    <w:p w14:paraId="1A994C03" w14:textId="1C7ADD4A" w:rsidR="00B553B9" w:rsidRDefault="007A5A51" w:rsidP="007A5A51">
      <w:pPr>
        <w:pStyle w:val="afb"/>
        <w:ind w:firstLineChars="0" w:firstLine="0"/>
      </w:pPr>
      <w:r w:rsidRPr="001E3F09">
        <w:t>I</w:t>
      </w:r>
      <w:r w:rsidR="00972B57" w:rsidRPr="001E3F09">
        <w:t xml:space="preserve">n legacy RACH procedure, UE performs </w:t>
      </w:r>
      <w:r w:rsidR="001C51B6" w:rsidRPr="001E3F09">
        <w:t xml:space="preserve">carrier selection as well BWP operation </w:t>
      </w:r>
      <w:r w:rsidR="00B74AC2" w:rsidRPr="001E3F09">
        <w:t xml:space="preserve">during </w:t>
      </w:r>
      <w:r w:rsidR="00B74AC2" w:rsidRPr="00B71987">
        <w:t>Random Access procedure initialization</w:t>
      </w:r>
      <w:r w:rsidR="00B74AC2">
        <w:t>.</w:t>
      </w:r>
      <w:r>
        <w:t xml:space="preserve"> I</w:t>
      </w:r>
      <w:r w:rsidR="00B74AC2" w:rsidRPr="00B71987">
        <w:t>f the carrier to use for the Random Access procedure is explicitly signalled</w:t>
      </w:r>
      <w:r>
        <w:t>, UE s</w:t>
      </w:r>
      <w:r w:rsidRPr="00B71987">
        <w:t>elect</w:t>
      </w:r>
      <w:r>
        <w:t>s</w:t>
      </w:r>
      <w:r w:rsidRPr="00B71987">
        <w:t xml:space="preserve"> the signalled carrier for performing Random Access procedure</w:t>
      </w:r>
      <w:r>
        <w:t>.</w:t>
      </w:r>
      <w:r w:rsidR="005A4E12">
        <w:t xml:space="preserve"> For</w:t>
      </w:r>
      <w:r>
        <w:t xml:space="preserve"> PDCCH-ordered early sync procedure</w:t>
      </w:r>
      <w:r w:rsidR="005A4E12">
        <w:t>, if the RACH resource is configured on both NUL and SUL, NW</w:t>
      </w:r>
      <w:r>
        <w:t xml:space="preserve"> can follow the same way as legacy PDCCH-ordered RACH procedure, i.e</w:t>
      </w:r>
      <w:r w:rsidR="00F6517C">
        <w:t xml:space="preserve">., </w:t>
      </w:r>
      <w:r w:rsidR="00F5486D" w:rsidRPr="00F5486D">
        <w:rPr>
          <w:rFonts w:hint="eastAsia"/>
        </w:rPr>
        <w:t xml:space="preserve">NUL/SUL is </w:t>
      </w:r>
      <w:r w:rsidR="00F5486D">
        <w:t xml:space="preserve">explicitly </w:t>
      </w:r>
      <w:r w:rsidR="00F5486D" w:rsidRPr="00F5486D">
        <w:rPr>
          <w:rFonts w:hint="eastAsia"/>
        </w:rPr>
        <w:t>indicated</w:t>
      </w:r>
      <w:r w:rsidR="00F5486D">
        <w:t xml:space="preserve"> in PDCCH order.</w:t>
      </w:r>
    </w:p>
    <w:p w14:paraId="77A35C88" w14:textId="422CE7A9" w:rsidR="00F5486D" w:rsidRPr="001E3F09" w:rsidRDefault="00B553B9" w:rsidP="001E3F09">
      <w:pPr>
        <w:rPr>
          <w:rFonts w:eastAsia="Malgun Gothic"/>
          <w:lang w:eastAsia="ko-KR"/>
        </w:rPr>
      </w:pPr>
      <w:r>
        <w:t xml:space="preserve">For BWP operation, </w:t>
      </w:r>
      <w:r w:rsidR="009F0D1D">
        <w:t>u</w:t>
      </w:r>
      <w:r w:rsidR="009F0D1D" w:rsidRPr="00B71987">
        <w:rPr>
          <w:lang w:eastAsia="ko-KR"/>
        </w:rPr>
        <w:t xml:space="preserve">pon initiation of the Random Access procedure on a </w:t>
      </w:r>
      <w:r w:rsidR="009F0D1D">
        <w:rPr>
          <w:lang w:eastAsia="ko-KR"/>
        </w:rPr>
        <w:t>s</w:t>
      </w:r>
      <w:r w:rsidR="009F0D1D" w:rsidRPr="00B71987">
        <w:rPr>
          <w:lang w:eastAsia="ko-KR"/>
        </w:rPr>
        <w:t>erving Cell, after the selection of carrier for performing Random Access procedure</w:t>
      </w:r>
      <w:r w:rsidR="009F0D1D">
        <w:rPr>
          <w:lang w:eastAsia="ko-KR"/>
        </w:rPr>
        <w:t xml:space="preserve">, UE </w:t>
      </w:r>
      <w:r w:rsidR="009F0D1D" w:rsidRPr="00B71987">
        <w:rPr>
          <w:lang w:eastAsia="ko-KR"/>
        </w:rPr>
        <w:t>shall perform the Random Access procedure on the active BWP</w:t>
      </w:r>
      <w:r w:rsidR="009F0D1D" w:rsidRPr="009F0D1D">
        <w:rPr>
          <w:lang w:eastAsia="ko-KR"/>
        </w:rPr>
        <w:t xml:space="preserve"> </w:t>
      </w:r>
      <w:r w:rsidR="009F0D1D" w:rsidRPr="00B71987">
        <w:rPr>
          <w:lang w:eastAsia="ko-KR"/>
        </w:rPr>
        <w:t xml:space="preserve">for the selected carrier of this </w:t>
      </w:r>
      <w:r w:rsidR="00C24C31">
        <w:rPr>
          <w:lang w:eastAsia="ko-KR"/>
        </w:rPr>
        <w:t>s</w:t>
      </w:r>
      <w:r w:rsidR="009F0D1D" w:rsidRPr="00B71987">
        <w:rPr>
          <w:lang w:eastAsia="ko-KR"/>
        </w:rPr>
        <w:t>erving Cell.</w:t>
      </w:r>
      <w:r w:rsidR="00F2683E">
        <w:rPr>
          <w:lang w:eastAsia="ko-KR"/>
        </w:rPr>
        <w:t xml:space="preserve"> W</w:t>
      </w:r>
      <w:r w:rsidR="00F2683E">
        <w:rPr>
          <w:rFonts w:hint="eastAsia"/>
        </w:rPr>
        <w:t>hile</w:t>
      </w:r>
      <w:r w:rsidR="00F2683E">
        <w:rPr>
          <w:lang w:eastAsia="ko-KR"/>
        </w:rPr>
        <w:t xml:space="preserve"> there is no active BWP for non-serving cell.</w:t>
      </w:r>
      <w:r w:rsidR="009F0D1D">
        <w:rPr>
          <w:lang w:eastAsia="ko-KR"/>
        </w:rPr>
        <w:t xml:space="preserve"> For PDCCH-ordered early sync, it is questionable on how to perform the BWP operation on a non-serving cell. </w:t>
      </w:r>
      <w:r w:rsidR="00FA3AD4">
        <w:rPr>
          <w:lang w:eastAsia="ko-KR"/>
        </w:rPr>
        <w:t>As RAN1 has agreed to trigger the early sync procedure towards candidate cell based on PDCCH order. And the candidate cell index is also indicated by the PDDCH order to determine cell</w:t>
      </w:r>
      <w:r w:rsidR="00C24C31">
        <w:rPr>
          <w:lang w:eastAsia="ko-KR"/>
        </w:rPr>
        <w:t>-</w:t>
      </w:r>
      <w:r w:rsidR="00FA3AD4">
        <w:rPr>
          <w:lang w:eastAsia="ko-KR"/>
        </w:rPr>
        <w:t xml:space="preserve">specific early sync resources. For the BWP, we understand </w:t>
      </w:r>
      <w:r w:rsidR="00621DDE">
        <w:rPr>
          <w:lang w:eastAsia="ko-KR"/>
        </w:rPr>
        <w:t xml:space="preserve">the </w:t>
      </w:r>
      <w:r w:rsidR="00FA3AD4">
        <w:rPr>
          <w:lang w:eastAsia="ko-KR"/>
        </w:rPr>
        <w:t xml:space="preserve">PDDCH order can also be used for BWP indication. With the received PDCCH </w:t>
      </w:r>
      <w:r w:rsidR="00FA3AD4">
        <w:rPr>
          <w:lang w:eastAsia="ko-KR"/>
        </w:rPr>
        <w:lastRenderedPageBreak/>
        <w:t>order, UE selects the RACH resources on the indicated BWP of the associated candidate cell, and performs early sync procedure.</w:t>
      </w:r>
    </w:p>
    <w:p w14:paraId="02F58E50" w14:textId="6B2A5811" w:rsidR="00F604EF" w:rsidRPr="00FA3AD4" w:rsidRDefault="001124C0" w:rsidP="001E3F09">
      <w:pPr>
        <w:pStyle w:val="Proposal"/>
      </w:pPr>
      <w:bookmarkStart w:id="3" w:name="_Toc142664257"/>
      <w:r w:rsidRPr="00FA3AD4">
        <w:t>For PDCCH ordered early sync, NUL/SUL is indicated in PDCCH order.</w:t>
      </w:r>
      <w:bookmarkEnd w:id="3"/>
    </w:p>
    <w:p w14:paraId="39F945CA" w14:textId="52816668" w:rsidR="00FA3AD4" w:rsidRPr="00FA3AD4" w:rsidRDefault="00FA3AD4" w:rsidP="00FA3AD4">
      <w:pPr>
        <w:pStyle w:val="Proposal"/>
      </w:pPr>
      <w:bookmarkStart w:id="4" w:name="_Toc142664258"/>
      <w:r w:rsidRPr="00FA3AD4">
        <w:t xml:space="preserve">For PDCCH ordered early sync, </w:t>
      </w:r>
      <w:r>
        <w:t>BWP info</w:t>
      </w:r>
      <w:r w:rsidRPr="00FA3AD4">
        <w:t xml:space="preserve"> is indicated in PDCCH order.</w:t>
      </w:r>
      <w:bookmarkEnd w:id="4"/>
    </w:p>
    <w:p w14:paraId="7CF4F335" w14:textId="4854E659" w:rsidR="001B03EA" w:rsidRPr="00496C87" w:rsidRDefault="002A70D2">
      <w:pPr>
        <w:pStyle w:val="2"/>
      </w:pPr>
      <w:r w:rsidRPr="00496C87">
        <w:t>RACH collision</w:t>
      </w:r>
    </w:p>
    <w:p w14:paraId="48068EEC" w14:textId="60DC430B" w:rsidR="00EE18D9" w:rsidRDefault="005A3900" w:rsidP="00D43C6B">
      <w:r>
        <w:rPr>
          <w:lang w:val="en-US"/>
        </w:rPr>
        <w:t>Another</w:t>
      </w:r>
      <w:r w:rsidR="00D43C6B">
        <w:rPr>
          <w:lang w:val="en-US"/>
        </w:rPr>
        <w:t xml:space="preserve"> open issue for early sync is </w:t>
      </w:r>
      <w:r w:rsidR="006D4ED4">
        <w:rPr>
          <w:lang w:val="en-US"/>
        </w:rPr>
        <w:t xml:space="preserve">about </w:t>
      </w:r>
      <w:r w:rsidR="00900D04">
        <w:rPr>
          <w:lang w:val="en-US"/>
        </w:rPr>
        <w:t>RACH collision</w:t>
      </w:r>
      <w:r w:rsidR="006D4ED4">
        <w:rPr>
          <w:lang w:val="en-US"/>
        </w:rPr>
        <w:t>. In legacy</w:t>
      </w:r>
      <w:r w:rsidR="00FF22C7">
        <w:rPr>
          <w:lang w:val="en-US"/>
        </w:rPr>
        <w:t>,</w:t>
      </w:r>
      <w:r w:rsidR="00FF22C7" w:rsidRPr="00FF22C7">
        <w:t xml:space="preserve"> </w:t>
      </w:r>
      <w:r w:rsidR="00FF22C7">
        <w:rPr>
          <w:lang w:val="en-US"/>
        </w:rPr>
        <w:t>i</w:t>
      </w:r>
      <w:r w:rsidR="00FF22C7" w:rsidRPr="00FF22C7">
        <w:rPr>
          <w:lang w:val="en-US"/>
        </w:rPr>
        <w:t>f a new Random Access procedure is triggered while another is already ongoing in the MAC entity, it is up to UE implementation whether to continue with the ongoing procedure or start with the new procedure</w:t>
      </w:r>
      <w:r w:rsidR="00FF22C7">
        <w:rPr>
          <w:lang w:val="en-US"/>
        </w:rPr>
        <w:t xml:space="preserve">. For LTM, </w:t>
      </w:r>
      <w:r w:rsidR="00DC4A02">
        <w:rPr>
          <w:lang w:val="en-US"/>
        </w:rPr>
        <w:t xml:space="preserve">RACH </w:t>
      </w:r>
      <w:r w:rsidR="00306759">
        <w:rPr>
          <w:lang w:val="en-US"/>
        </w:rPr>
        <w:t xml:space="preserve">procedures </w:t>
      </w:r>
      <w:r w:rsidR="00DC4A02">
        <w:rPr>
          <w:lang w:val="en-US"/>
        </w:rPr>
        <w:t xml:space="preserve">toward serving cell and </w:t>
      </w:r>
      <w:r w:rsidR="00306759">
        <w:rPr>
          <w:lang w:val="en-US"/>
        </w:rPr>
        <w:t>candidate cells may cause RACH storm.</w:t>
      </w:r>
      <w:r w:rsidR="00306759">
        <w:rPr>
          <w:rFonts w:hint="eastAsia"/>
          <w:lang w:val="en-US"/>
        </w:rPr>
        <w:t xml:space="preserve"> </w:t>
      </w:r>
      <w:r w:rsidR="00DC4A02">
        <w:rPr>
          <w:lang w:val="en-US"/>
        </w:rPr>
        <w:t>S</w:t>
      </w:r>
      <w:r w:rsidR="00FF22C7">
        <w:rPr>
          <w:lang w:val="en-US"/>
        </w:rPr>
        <w:t>top the ongoing RACH towards serving cell may cause service interruption</w:t>
      </w:r>
      <w:r w:rsidR="0081670C">
        <w:rPr>
          <w:lang w:val="en-US"/>
        </w:rPr>
        <w:t>,</w:t>
      </w:r>
      <w:r w:rsidR="00750342">
        <w:rPr>
          <w:lang w:val="en-US"/>
        </w:rPr>
        <w:t xml:space="preserve"> and candidate cell early TA acquisition failure will not impact </w:t>
      </w:r>
      <w:r w:rsidR="00F66134">
        <w:rPr>
          <w:lang w:val="en-US"/>
        </w:rPr>
        <w:t>the</w:t>
      </w:r>
      <w:r w:rsidR="00750342">
        <w:rPr>
          <w:lang w:val="en-US"/>
        </w:rPr>
        <w:t xml:space="preserve"> </w:t>
      </w:r>
      <w:r w:rsidR="00F66134">
        <w:rPr>
          <w:lang w:val="en-US"/>
        </w:rPr>
        <w:t>service continuity</w:t>
      </w:r>
      <w:r w:rsidR="0082777E">
        <w:rPr>
          <w:lang w:val="en-US"/>
        </w:rPr>
        <w:t xml:space="preserve">. </w:t>
      </w:r>
      <w:r w:rsidR="00EE18D9">
        <w:rPr>
          <w:lang w:val="en-US"/>
        </w:rPr>
        <w:t xml:space="preserve">Thus, </w:t>
      </w:r>
      <w:r w:rsidR="00EE18D9">
        <w:rPr>
          <w:rFonts w:hint="eastAsia"/>
        </w:rPr>
        <w:t>R</w:t>
      </w:r>
      <w:r w:rsidR="00EE18D9">
        <w:t xml:space="preserve">ACH </w:t>
      </w:r>
      <w:r w:rsidR="00EE18D9">
        <w:rPr>
          <w:rFonts w:hint="eastAsia"/>
        </w:rPr>
        <w:t>towards</w:t>
      </w:r>
      <w:r w:rsidR="00EE18D9">
        <w:t xml:space="preserve"> </w:t>
      </w:r>
      <w:r w:rsidR="00EE18D9">
        <w:rPr>
          <w:rFonts w:hint="eastAsia"/>
        </w:rPr>
        <w:t>serving</w:t>
      </w:r>
      <w:r w:rsidR="00EE18D9">
        <w:t xml:space="preserve"> </w:t>
      </w:r>
      <w:r w:rsidR="00EE18D9">
        <w:rPr>
          <w:rFonts w:hint="eastAsia"/>
        </w:rPr>
        <w:t>cell</w:t>
      </w:r>
      <w:r w:rsidR="00EE18D9">
        <w:t xml:space="preserve"> </w:t>
      </w:r>
      <w:r w:rsidR="00EE18D9">
        <w:rPr>
          <w:rFonts w:hint="eastAsia"/>
        </w:rPr>
        <w:t>should</w:t>
      </w:r>
      <w:r w:rsidR="00EE18D9">
        <w:t xml:space="preserve"> </w:t>
      </w:r>
      <w:r w:rsidR="00EE18D9">
        <w:rPr>
          <w:rFonts w:hint="eastAsia"/>
        </w:rPr>
        <w:t>be</w:t>
      </w:r>
      <w:r w:rsidR="00EE18D9">
        <w:t xml:space="preserve"> </w:t>
      </w:r>
      <w:r w:rsidR="00EE18D9">
        <w:rPr>
          <w:rFonts w:hint="eastAsia"/>
        </w:rPr>
        <w:t>prio</w:t>
      </w:r>
      <w:r w:rsidR="00EE18D9">
        <w:t>ri</w:t>
      </w:r>
      <w:r w:rsidR="00EE18D9">
        <w:rPr>
          <w:rFonts w:hint="eastAsia"/>
        </w:rPr>
        <w:t>tized</w:t>
      </w:r>
      <w:r w:rsidR="00EE18D9">
        <w:t xml:space="preserve"> </w:t>
      </w:r>
      <w:r w:rsidR="00EE18D9">
        <w:rPr>
          <w:rFonts w:hint="eastAsia"/>
        </w:rPr>
        <w:t>if</w:t>
      </w:r>
      <w:r w:rsidR="00EE18D9">
        <w:t xml:space="preserve"> </w:t>
      </w:r>
      <w:r w:rsidR="00EE18D9">
        <w:rPr>
          <w:rFonts w:hint="eastAsia"/>
        </w:rPr>
        <w:t>there</w:t>
      </w:r>
      <w:r w:rsidR="00EE18D9">
        <w:t xml:space="preserve"> </w:t>
      </w:r>
      <w:r w:rsidR="00EE18D9">
        <w:rPr>
          <w:rFonts w:hint="eastAsia"/>
        </w:rPr>
        <w:t>is</w:t>
      </w:r>
      <w:r w:rsidR="00EE18D9">
        <w:t xml:space="preserve"> </w:t>
      </w:r>
      <w:r w:rsidR="00EE18D9">
        <w:rPr>
          <w:rFonts w:hint="eastAsia"/>
        </w:rPr>
        <w:t>concurrent</w:t>
      </w:r>
      <w:r w:rsidR="00EE18D9">
        <w:t xml:space="preserve"> RACH to</w:t>
      </w:r>
      <w:r w:rsidR="00EE18D9">
        <w:rPr>
          <w:rFonts w:hint="eastAsia"/>
        </w:rPr>
        <w:t xml:space="preserve"> </w:t>
      </w:r>
      <w:r w:rsidR="00EE18D9">
        <w:t>candidate.</w:t>
      </w:r>
    </w:p>
    <w:p w14:paraId="7D04EFC8" w14:textId="76DBBD60" w:rsidR="00EE18D9" w:rsidRPr="00EE18D9" w:rsidRDefault="00EE18D9" w:rsidP="00715894">
      <w:pPr>
        <w:pStyle w:val="Proposal"/>
        <w:rPr>
          <w:lang w:val="en-US"/>
        </w:rPr>
      </w:pPr>
      <w:bookmarkStart w:id="5" w:name="_Toc142664259"/>
      <w:r>
        <w:rPr>
          <w:rFonts w:hint="eastAsia"/>
        </w:rPr>
        <w:t>R</w:t>
      </w:r>
      <w:r>
        <w:t xml:space="preserve">ACH </w:t>
      </w:r>
      <w:r>
        <w:rPr>
          <w:rFonts w:hint="eastAsia"/>
        </w:rPr>
        <w:t>towards</w:t>
      </w:r>
      <w:r>
        <w:t xml:space="preserve"> </w:t>
      </w:r>
      <w:r>
        <w:rPr>
          <w:rFonts w:hint="eastAsia"/>
        </w:rPr>
        <w:t>serving</w:t>
      </w:r>
      <w:r>
        <w:t xml:space="preserve"> </w:t>
      </w:r>
      <w:r>
        <w:rPr>
          <w:rFonts w:hint="eastAsia"/>
        </w:rPr>
        <w:t>cell</w:t>
      </w:r>
      <w:r>
        <w:t xml:space="preserve"> is </w:t>
      </w:r>
      <w:r>
        <w:rPr>
          <w:rFonts w:hint="eastAsia"/>
        </w:rPr>
        <w:t>prio</w:t>
      </w:r>
      <w:r>
        <w:t>ri</w:t>
      </w:r>
      <w:r>
        <w:rPr>
          <w:rFonts w:hint="eastAsia"/>
        </w:rPr>
        <w:t>tized</w:t>
      </w:r>
      <w:r>
        <w:t xml:space="preserve"> </w:t>
      </w:r>
      <w:r>
        <w:rPr>
          <w:rFonts w:hint="eastAsia"/>
        </w:rPr>
        <w:t>if</w:t>
      </w:r>
      <w:r>
        <w:t xml:space="preserve"> </w:t>
      </w:r>
      <w:r>
        <w:rPr>
          <w:rFonts w:hint="eastAsia"/>
        </w:rPr>
        <w:t>there</w:t>
      </w:r>
      <w:r>
        <w:t xml:space="preserve"> </w:t>
      </w:r>
      <w:r>
        <w:rPr>
          <w:rFonts w:hint="eastAsia"/>
        </w:rPr>
        <w:t>is</w:t>
      </w:r>
      <w:r>
        <w:t xml:space="preserve"> </w:t>
      </w:r>
      <w:r>
        <w:rPr>
          <w:rFonts w:hint="eastAsia"/>
        </w:rPr>
        <w:t>concurrent</w:t>
      </w:r>
      <w:r>
        <w:t xml:space="preserve"> RACH for early TA acquisition</w:t>
      </w:r>
      <w:r>
        <w:rPr>
          <w:lang w:val="en-US"/>
        </w:rPr>
        <w:t>.</w:t>
      </w:r>
      <w:bookmarkEnd w:id="5"/>
    </w:p>
    <w:p w14:paraId="0833C91C" w14:textId="200C4FE9" w:rsidR="00D43C6B" w:rsidRDefault="00EE18D9" w:rsidP="00D43C6B">
      <w:pPr>
        <w:rPr>
          <w:lang w:val="en-US"/>
        </w:rPr>
      </w:pPr>
      <w:r>
        <w:rPr>
          <w:lang w:val="en-US"/>
        </w:rPr>
        <w:t xml:space="preserve">And </w:t>
      </w:r>
      <w:r w:rsidR="0081670C">
        <w:rPr>
          <w:lang w:val="en-US"/>
        </w:rPr>
        <w:t xml:space="preserve">RAN2 may </w:t>
      </w:r>
      <w:r w:rsidR="00306759">
        <w:rPr>
          <w:lang w:val="en-US"/>
        </w:rPr>
        <w:t xml:space="preserve">need to </w:t>
      </w:r>
      <w:r w:rsidR="0081670C">
        <w:rPr>
          <w:lang w:val="en-US"/>
        </w:rPr>
        <w:t>specify</w:t>
      </w:r>
      <w:r w:rsidR="00306759">
        <w:rPr>
          <w:lang w:val="en-US"/>
        </w:rPr>
        <w:t xml:space="preserve"> the</w:t>
      </w:r>
      <w:r w:rsidR="0081670C">
        <w:rPr>
          <w:lang w:val="en-US"/>
        </w:rPr>
        <w:t xml:space="preserve"> UE behavior clearly since </w:t>
      </w:r>
      <w:r w:rsidR="0082777E" w:rsidRPr="0082777E">
        <w:rPr>
          <w:lang w:val="en-US"/>
        </w:rPr>
        <w:t xml:space="preserve">the priority of RACH towards serving cell and candidate cell </w:t>
      </w:r>
      <w:r w:rsidR="0081670C">
        <w:rPr>
          <w:lang w:val="en-US"/>
        </w:rPr>
        <w:t xml:space="preserve">is </w:t>
      </w:r>
      <w:r w:rsidR="0082777E" w:rsidRPr="0082777E">
        <w:rPr>
          <w:lang w:val="en-US"/>
        </w:rPr>
        <w:t>different.</w:t>
      </w:r>
      <w:r w:rsidR="00F66134">
        <w:rPr>
          <w:lang w:val="en-US"/>
        </w:rPr>
        <w:t xml:space="preserve"> For example:</w:t>
      </w:r>
    </w:p>
    <w:p w14:paraId="1DE0EC48" w14:textId="4BC895D8" w:rsidR="00F66134" w:rsidRPr="00F66134" w:rsidRDefault="00F66134" w:rsidP="002A70D2">
      <w:pPr>
        <w:pStyle w:val="afb"/>
        <w:numPr>
          <w:ilvl w:val="0"/>
          <w:numId w:val="44"/>
        </w:numPr>
        <w:ind w:firstLineChars="0"/>
        <w:rPr>
          <w:lang w:val="en-US"/>
        </w:rPr>
      </w:pPr>
      <w:r w:rsidRPr="00F66134">
        <w:rPr>
          <w:lang w:val="en-US"/>
        </w:rPr>
        <w:t>If a new RACH towards serving cell is triggered while another RACH for early TA acquisition is already ongoing in the MAC entity, UE stops the ongoing RACH towards candidate and initiates the new RACH procedure towards serving cell.</w:t>
      </w:r>
    </w:p>
    <w:p w14:paraId="31DEC6EA" w14:textId="5378B257" w:rsidR="008427A6" w:rsidRPr="002A70D2" w:rsidRDefault="008427A6" w:rsidP="008427A6">
      <w:pPr>
        <w:pStyle w:val="afb"/>
        <w:numPr>
          <w:ilvl w:val="0"/>
          <w:numId w:val="44"/>
        </w:numPr>
        <w:ind w:firstLineChars="0"/>
        <w:rPr>
          <w:lang w:val="en-US"/>
        </w:rPr>
      </w:pPr>
      <w:r w:rsidRPr="009B5E9F">
        <w:rPr>
          <w:lang w:val="en-US"/>
        </w:rPr>
        <w:t xml:space="preserve">If a new RACH for early TA acquisition is triggered while another RACH procedure towards serving cell is already ongoing in the MAC entity, UE keeps the ongoing procedure and ignores the new </w:t>
      </w:r>
      <w:r w:rsidR="00C46AD6">
        <w:rPr>
          <w:lang w:val="en-US"/>
        </w:rPr>
        <w:t xml:space="preserve">RACH </w:t>
      </w:r>
      <w:r w:rsidRPr="009B5E9F">
        <w:rPr>
          <w:lang w:val="en-US"/>
        </w:rPr>
        <w:t>procedure.</w:t>
      </w:r>
    </w:p>
    <w:p w14:paraId="58D5453F" w14:textId="4EB9CD99" w:rsidR="00F66134" w:rsidRPr="007A36B5" w:rsidRDefault="00F66134" w:rsidP="002A70D2">
      <w:pPr>
        <w:pStyle w:val="afb"/>
        <w:numPr>
          <w:ilvl w:val="0"/>
          <w:numId w:val="44"/>
        </w:numPr>
        <w:ind w:firstLineChars="0"/>
        <w:rPr>
          <w:lang w:val="en-US"/>
        </w:rPr>
      </w:pPr>
      <w:r w:rsidRPr="00F66134">
        <w:rPr>
          <w:lang w:val="en-US"/>
        </w:rPr>
        <w:t xml:space="preserve">If a new RACH for early TA acquisition is triggered while another </w:t>
      </w:r>
      <w:r w:rsidR="00C7369D" w:rsidRPr="00F66134">
        <w:rPr>
          <w:lang w:val="en-US"/>
        </w:rPr>
        <w:t>RACH for early TA</w:t>
      </w:r>
      <w:r w:rsidR="00C7369D">
        <w:rPr>
          <w:lang w:val="en-US"/>
        </w:rPr>
        <w:t xml:space="preserve"> </w:t>
      </w:r>
      <w:r w:rsidR="00C7369D" w:rsidRPr="00F66134">
        <w:rPr>
          <w:lang w:val="en-US"/>
        </w:rPr>
        <w:t>acquisitio</w:t>
      </w:r>
      <w:r w:rsidR="00C7369D">
        <w:rPr>
          <w:lang w:val="en-US"/>
        </w:rPr>
        <w:t>n</w:t>
      </w:r>
      <w:r w:rsidR="00C7369D" w:rsidRPr="00F66134">
        <w:rPr>
          <w:lang w:val="en-US"/>
        </w:rPr>
        <w:t xml:space="preserve"> </w:t>
      </w:r>
      <w:r w:rsidRPr="00F66134">
        <w:rPr>
          <w:lang w:val="en-US"/>
        </w:rPr>
        <w:t>is already ongoing in the MAC entity, it is up to UE implementation whether to continue with the ongoing procedure or start with the new procedure.</w:t>
      </w:r>
    </w:p>
    <w:p w14:paraId="45B6F01E" w14:textId="77777777" w:rsidR="00D43C6B" w:rsidRDefault="00D43C6B" w:rsidP="00D43C6B">
      <w:pPr>
        <w:pStyle w:val="Proposal"/>
        <w:rPr>
          <w:lang w:val="en-US"/>
        </w:rPr>
      </w:pPr>
      <w:bookmarkStart w:id="6" w:name="_Toc142664260"/>
      <w:r>
        <w:rPr>
          <w:lang w:val="en-US"/>
        </w:rPr>
        <w:t xml:space="preserve">If </w:t>
      </w:r>
      <w:r>
        <w:rPr>
          <w:rFonts w:cs="Arial"/>
          <w:color w:val="111112"/>
          <w:sz w:val="21"/>
          <w:szCs w:val="21"/>
          <w:shd w:val="clear" w:color="auto" w:fill="FFFFFF"/>
        </w:rPr>
        <w:t>a new RACH</w:t>
      </w:r>
      <w:r w:rsidRPr="00E24D6E">
        <w:rPr>
          <w:lang w:val="en-US"/>
        </w:rPr>
        <w:t xml:space="preserve"> </w:t>
      </w:r>
      <w:r>
        <w:rPr>
          <w:lang w:val="en-US"/>
        </w:rPr>
        <w:t xml:space="preserve">towards </w:t>
      </w:r>
      <w:r>
        <w:rPr>
          <w:rFonts w:cs="Arial"/>
          <w:color w:val="111112"/>
          <w:sz w:val="21"/>
          <w:szCs w:val="21"/>
          <w:shd w:val="clear" w:color="auto" w:fill="FFFFFF"/>
        </w:rPr>
        <w:t>serving cell is triggered while another RACH for early TA acquisition is already ongoing</w:t>
      </w:r>
      <w:r w:rsidRPr="00E24D6E">
        <w:rPr>
          <w:rFonts w:cs="Arial"/>
          <w:color w:val="111112"/>
          <w:sz w:val="21"/>
          <w:szCs w:val="21"/>
          <w:shd w:val="clear" w:color="auto" w:fill="FFFFFF"/>
        </w:rPr>
        <w:t xml:space="preserve"> </w:t>
      </w:r>
      <w:r>
        <w:rPr>
          <w:rFonts w:cs="Arial"/>
          <w:color w:val="111112"/>
          <w:sz w:val="21"/>
          <w:szCs w:val="21"/>
          <w:shd w:val="clear" w:color="auto" w:fill="FFFFFF"/>
        </w:rPr>
        <w:t xml:space="preserve">in the MAC entity, UE </w:t>
      </w:r>
      <w:r>
        <w:rPr>
          <w:lang w:val="en-US"/>
        </w:rPr>
        <w:t>stops the ongoing RACH towards candidate and initiates the new RACH procedure towards serving cell.</w:t>
      </w:r>
      <w:bookmarkEnd w:id="6"/>
    </w:p>
    <w:p w14:paraId="0551AB54" w14:textId="62246E2D" w:rsidR="00696B13" w:rsidRPr="00696B13" w:rsidRDefault="00D43C6B" w:rsidP="00696B13">
      <w:pPr>
        <w:pStyle w:val="Proposal"/>
        <w:rPr>
          <w:lang w:val="en-US"/>
        </w:rPr>
      </w:pPr>
      <w:bookmarkStart w:id="7" w:name="_Toc142664261"/>
      <w:r>
        <w:rPr>
          <w:rFonts w:cs="Arial"/>
          <w:color w:val="111112"/>
          <w:sz w:val="21"/>
          <w:szCs w:val="21"/>
          <w:shd w:val="clear" w:color="auto" w:fill="FFFFFF"/>
        </w:rPr>
        <w:t xml:space="preserve">If a new RACH for early TA acquisition is triggered while another </w:t>
      </w:r>
      <w:r>
        <w:rPr>
          <w:lang w:val="en-US"/>
        </w:rPr>
        <w:t>RACH procedure towards serving cell</w:t>
      </w:r>
      <w:r>
        <w:rPr>
          <w:rFonts w:cs="Arial"/>
          <w:color w:val="111112"/>
          <w:sz w:val="21"/>
          <w:szCs w:val="21"/>
          <w:shd w:val="clear" w:color="auto" w:fill="FFFFFF"/>
        </w:rPr>
        <w:t xml:space="preserve"> is already ongoing in the MAC entity, UE keeps the ongoing procedure and ignores the new </w:t>
      </w:r>
      <w:r w:rsidR="00414BA9">
        <w:rPr>
          <w:rFonts w:cs="Arial"/>
          <w:color w:val="111112"/>
          <w:sz w:val="21"/>
          <w:szCs w:val="21"/>
          <w:shd w:val="clear" w:color="auto" w:fill="FFFFFF"/>
        </w:rPr>
        <w:t xml:space="preserve">RACH </w:t>
      </w:r>
      <w:r w:rsidR="008D5633">
        <w:rPr>
          <w:rFonts w:cs="Arial"/>
          <w:color w:val="111112"/>
          <w:sz w:val="21"/>
          <w:szCs w:val="21"/>
          <w:shd w:val="clear" w:color="auto" w:fill="FFFFFF"/>
        </w:rPr>
        <w:t>trigger</w:t>
      </w:r>
      <w:r>
        <w:rPr>
          <w:rFonts w:cs="Arial"/>
          <w:color w:val="111112"/>
          <w:sz w:val="21"/>
          <w:szCs w:val="21"/>
          <w:shd w:val="clear" w:color="auto" w:fill="FFFFFF"/>
        </w:rPr>
        <w:t>.</w:t>
      </w:r>
      <w:bookmarkEnd w:id="7"/>
    </w:p>
    <w:p w14:paraId="6965F9FA" w14:textId="0C6646DA" w:rsidR="00D43C6B" w:rsidRPr="00773F09" w:rsidRDefault="00696B13" w:rsidP="008427A6">
      <w:pPr>
        <w:pStyle w:val="Proposal"/>
        <w:rPr>
          <w:lang w:val="en-US"/>
        </w:rPr>
      </w:pPr>
      <w:bookmarkStart w:id="8" w:name="_Toc142664262"/>
      <w:r>
        <w:rPr>
          <w:rFonts w:cs="Arial"/>
          <w:color w:val="111112"/>
          <w:sz w:val="21"/>
          <w:szCs w:val="21"/>
          <w:shd w:val="clear" w:color="auto" w:fill="FFFFFF"/>
        </w:rPr>
        <w:t>If a new RACH for early TA acquisition is triggered while another</w:t>
      </w:r>
      <w:r w:rsidR="00772933" w:rsidRPr="00772933">
        <w:rPr>
          <w:lang w:val="en-US"/>
        </w:rPr>
        <w:t xml:space="preserve"> </w:t>
      </w:r>
      <w:r w:rsidR="00AB717E">
        <w:rPr>
          <w:lang w:val="en-US"/>
        </w:rPr>
        <w:t>RACH</w:t>
      </w:r>
      <w:r w:rsidR="0033759B">
        <w:rPr>
          <w:lang w:val="en-US"/>
        </w:rPr>
        <w:t xml:space="preserve"> </w:t>
      </w:r>
      <w:r w:rsidR="00772933" w:rsidRPr="00F66134">
        <w:rPr>
          <w:lang w:val="en-US"/>
        </w:rPr>
        <w:t>for early TA</w:t>
      </w:r>
      <w:r w:rsidR="00772933">
        <w:rPr>
          <w:lang w:val="en-US"/>
        </w:rPr>
        <w:t xml:space="preserve"> </w:t>
      </w:r>
      <w:r w:rsidR="00772933" w:rsidRPr="00F66134">
        <w:rPr>
          <w:lang w:val="en-US"/>
        </w:rPr>
        <w:t>acquisitio</w:t>
      </w:r>
      <w:r w:rsidR="00772933">
        <w:rPr>
          <w:lang w:val="en-US"/>
        </w:rPr>
        <w:t>n</w:t>
      </w:r>
      <w:r>
        <w:rPr>
          <w:rFonts w:cs="Arial"/>
          <w:color w:val="111112"/>
          <w:sz w:val="21"/>
          <w:szCs w:val="21"/>
          <w:shd w:val="clear" w:color="auto" w:fill="FFFFFF"/>
        </w:rPr>
        <w:t xml:space="preserve"> is already ongoing in the MAC entity, it is up to UE implementation whether to continue with the ongoing procedure or start with the new RACH procedure.</w:t>
      </w:r>
      <w:bookmarkEnd w:id="8"/>
    </w:p>
    <w:p w14:paraId="53649D9E" w14:textId="5BD324E2" w:rsidR="00434B35" w:rsidRDefault="00434B35" w:rsidP="001E3F09">
      <w:pPr>
        <w:pStyle w:val="2"/>
      </w:pPr>
      <w:r>
        <w:rPr>
          <w:rFonts w:hint="eastAsia"/>
        </w:rPr>
        <w:t>R</w:t>
      </w:r>
      <w:r>
        <w:t>ACH-LESS LTM</w:t>
      </w:r>
    </w:p>
    <w:p w14:paraId="088E162C" w14:textId="77777777" w:rsidR="00773F09" w:rsidRDefault="00773F09" w:rsidP="00773F09">
      <w:r>
        <w:t xml:space="preserve">One more issue is how to declare the LTM completion. In R14, RACH-Less HO is considered as successfully completed if UE receives UE contention resolution MAC CE during T304 running. For RACH-less LTM, we agreed that the UE considers that LTM execution procedure is successfully complete when the UE determines the NW has successfully received its first UL data. </w:t>
      </w:r>
    </w:p>
    <w:p w14:paraId="4DF546FD" w14:textId="77777777" w:rsidR="00773F09" w:rsidRDefault="00773F09" w:rsidP="00773F09">
      <w:pPr>
        <w:pStyle w:val="Agreement"/>
        <w:numPr>
          <w:ilvl w:val="0"/>
          <w:numId w:val="52"/>
        </w:numPr>
        <w:tabs>
          <w:tab w:val="num" w:pos="1619"/>
        </w:tabs>
        <w:ind w:left="1619"/>
      </w:pPr>
      <w:r>
        <w:t>For RACH-less LTM, the UE considers that LTM execution procedure is successfully complete when the UE determines the NW has successfully received its first UL data.</w:t>
      </w:r>
    </w:p>
    <w:p w14:paraId="55B129CE" w14:textId="62FCA81C" w:rsidR="00773F09" w:rsidRDefault="00773F09" w:rsidP="00773F09">
      <w:r>
        <w:rPr>
          <w:rFonts w:cs="Arial"/>
          <w:lang w:val="fi-FI"/>
        </w:rPr>
        <w:t>Reception of new UL transmission scheduling for the same HARQ process as the one used for first UL transmission can be an option, i.e., UE determines the first UL has been succes</w:t>
      </w:r>
      <w:r w:rsidR="005E1B03">
        <w:rPr>
          <w:rFonts w:cs="Arial"/>
          <w:lang w:val="fi-FI"/>
        </w:rPr>
        <w:t>s</w:t>
      </w:r>
      <w:r>
        <w:rPr>
          <w:rFonts w:cs="Arial"/>
          <w:lang w:val="fi-FI"/>
        </w:rPr>
        <w:t>fully transmit</w:t>
      </w:r>
      <w:r w:rsidR="005E1B03">
        <w:rPr>
          <w:rFonts w:cs="Arial"/>
          <w:lang w:val="fi-FI"/>
        </w:rPr>
        <w:t>t</w:t>
      </w:r>
      <w:r>
        <w:rPr>
          <w:rFonts w:cs="Arial"/>
          <w:lang w:val="fi-FI"/>
        </w:rPr>
        <w:t>ed if the NDI is toggled. While the reception of new transmission scheduling can not be guarant</w:t>
      </w:r>
      <w:r w:rsidR="003B2F88">
        <w:rPr>
          <w:rFonts w:cs="Arial"/>
          <w:lang w:val="fi-FI"/>
        </w:rPr>
        <w:t>eed</w:t>
      </w:r>
      <w:r>
        <w:rPr>
          <w:rFonts w:cs="Arial"/>
          <w:lang w:val="fi-FI"/>
        </w:rPr>
        <w:t>, waiting for the schedulling of new transmiss</w:t>
      </w:r>
      <w:r w:rsidR="003B2F88">
        <w:rPr>
          <w:rFonts w:cs="Arial"/>
          <w:lang w:val="fi-FI"/>
        </w:rPr>
        <w:t>i</w:t>
      </w:r>
      <w:r>
        <w:rPr>
          <w:rFonts w:cs="Arial"/>
          <w:lang w:val="fi-FI"/>
        </w:rPr>
        <w:t>on may lead to latency on declaring a LTM completion, thus an explicit DL message is required</w:t>
      </w:r>
      <w:r>
        <w:rPr>
          <w:rFonts w:cs="Arial"/>
        </w:rPr>
        <w:t>.</w:t>
      </w:r>
      <w:r>
        <w:t xml:space="preserve"> </w:t>
      </w:r>
      <w:r>
        <w:rPr>
          <w:lang w:val="en-US"/>
        </w:rPr>
        <w:t>In our understanding, cell switch can be considered as completed if a DL message for LTM success indication confirmation is received, e.g., contention resolution MAC CE as in R14 RACH-Less HO can be reused or RAN2 can further discuss which DL message is utilized for LTM success indication confirmation.</w:t>
      </w:r>
    </w:p>
    <w:p w14:paraId="21CBF4A0" w14:textId="2ACFB200" w:rsidR="00663863" w:rsidRDefault="00663863" w:rsidP="00663863">
      <w:pPr>
        <w:pStyle w:val="Proposal"/>
        <w:rPr>
          <w:lang w:val="en-US"/>
        </w:rPr>
      </w:pPr>
      <w:bookmarkStart w:id="9" w:name="_Toc134795349"/>
      <w:bookmarkStart w:id="10" w:name="_Toc142664263"/>
      <w:r w:rsidRPr="00663863">
        <w:rPr>
          <w:lang w:val="en-US"/>
        </w:rPr>
        <w:lastRenderedPageBreak/>
        <w:t>For RACH-Less LTM, handover is considered as completed if a UE contention resolution MAC CE is received.</w:t>
      </w:r>
      <w:bookmarkEnd w:id="10"/>
    </w:p>
    <w:p w14:paraId="1BC7F94C" w14:textId="79A1AC68" w:rsidR="00D5404A" w:rsidRPr="001E3F09" w:rsidRDefault="00FD6E17" w:rsidP="001E3F09">
      <w:pPr>
        <w:rPr>
          <w:rFonts w:cs="Arial"/>
          <w:b/>
          <w:lang w:val="fi-FI"/>
        </w:rPr>
      </w:pPr>
      <w:r w:rsidRPr="001E3F09">
        <w:rPr>
          <w:rFonts w:cs="Arial"/>
          <w:lang w:val="fi-FI"/>
        </w:rPr>
        <w:t>In RAN2#123</w:t>
      </w:r>
      <w:r w:rsidR="00166E79">
        <w:rPr>
          <w:rFonts w:cs="Arial"/>
          <w:lang w:val="fi-FI"/>
        </w:rPr>
        <w:t xml:space="preserve"> </w:t>
      </w:r>
      <w:r w:rsidRPr="001E3F09">
        <w:rPr>
          <w:rFonts w:cs="Arial"/>
          <w:lang w:val="fi-FI"/>
        </w:rPr>
        <w:t>meeting</w:t>
      </w:r>
      <w:r w:rsidR="004336AF">
        <w:rPr>
          <w:rFonts w:cs="Arial" w:hint="eastAsia"/>
          <w:lang w:val="fi-FI"/>
        </w:rPr>
        <w:t>,</w:t>
      </w:r>
      <w:r w:rsidR="004336AF">
        <w:rPr>
          <w:rFonts w:cs="Arial"/>
          <w:lang w:val="fi-FI"/>
        </w:rPr>
        <w:t xml:space="preserve"> </w:t>
      </w:r>
      <w:r w:rsidRPr="001E3F09">
        <w:rPr>
          <w:rFonts w:cs="Arial"/>
          <w:lang w:val="fi-FI"/>
        </w:rPr>
        <w:t>RAN2 agreed to focus on “without RAR” early sync procedure as TA of candidate cell can be indicated in LTM cell switch command</w:t>
      </w:r>
      <w:r w:rsidR="00920C63">
        <w:rPr>
          <w:rFonts w:cs="Arial"/>
          <w:lang w:val="fi-FI"/>
        </w:rPr>
        <w:t>.</w:t>
      </w:r>
    </w:p>
    <w:p w14:paraId="3F899235" w14:textId="77777777" w:rsidR="00FD6E17" w:rsidRDefault="00FD6E17" w:rsidP="00FD6E17">
      <w:pPr>
        <w:pStyle w:val="Agreement"/>
        <w:tabs>
          <w:tab w:val="clear" w:pos="-856"/>
          <w:tab w:val="num" w:pos="1619"/>
        </w:tabs>
        <w:ind w:left="1619"/>
      </w:pPr>
      <w:r w:rsidRPr="00D07B7E">
        <w:t xml:space="preserve">For PDCCH ordered early TA </w:t>
      </w:r>
      <w:r w:rsidRPr="00DE122C">
        <w:t>acquisition without RAR, there</w:t>
      </w:r>
      <w:r w:rsidRPr="00D07B7E">
        <w:t xml:space="preserve"> is </w:t>
      </w:r>
      <w:r w:rsidRPr="00D07B7E">
        <w:rPr>
          <w:bCs/>
        </w:rPr>
        <w:t>no need</w:t>
      </w:r>
      <w:r w:rsidRPr="00D07B7E">
        <w:t xml:space="preserve"> for UE</w:t>
      </w:r>
      <w:r>
        <w:t xml:space="preserve"> to</w:t>
      </w:r>
      <w:r w:rsidRPr="00D07B7E">
        <w:t xml:space="preserve"> maintain the TA timer for candidate cell (i.e. it is NW implementation to determine the TA validity)</w:t>
      </w:r>
      <w:r>
        <w:t xml:space="preserve">, TA is given in the cell switch MAC CE (when available in the network). </w:t>
      </w:r>
    </w:p>
    <w:p w14:paraId="1BBADE16" w14:textId="77777777" w:rsidR="00FD6E17" w:rsidRPr="00DE122C" w:rsidRDefault="00FD6E17" w:rsidP="00FD6E17">
      <w:pPr>
        <w:pStyle w:val="Agreement"/>
        <w:tabs>
          <w:tab w:val="clear" w:pos="-856"/>
          <w:tab w:val="num" w:pos="1619"/>
        </w:tabs>
        <w:ind w:left="1619"/>
      </w:pPr>
      <w:r>
        <w:t xml:space="preserve">RAN2 doesn’t see a need for a solution with RAR in for Rel-18. </w:t>
      </w:r>
    </w:p>
    <w:p w14:paraId="3F6D9ED1" w14:textId="2815A0C9" w:rsidR="00C01C82" w:rsidRDefault="003A0A51" w:rsidP="00A77EA9">
      <w:pPr>
        <w:rPr>
          <w:rFonts w:cs="Arial"/>
          <w:lang w:val="fi-FI"/>
        </w:rPr>
      </w:pPr>
      <w:r w:rsidRPr="001E3F09">
        <w:rPr>
          <w:rFonts w:cs="Arial"/>
          <w:lang w:val="fi-FI"/>
        </w:rPr>
        <w:t xml:space="preserve">With </w:t>
      </w:r>
      <w:r w:rsidR="00A77EA9">
        <w:rPr>
          <w:rFonts w:cs="Arial"/>
          <w:lang w:val="fi-FI"/>
        </w:rPr>
        <w:t xml:space="preserve">the </w:t>
      </w:r>
      <w:r w:rsidRPr="001E3F09">
        <w:rPr>
          <w:rFonts w:cs="Arial"/>
          <w:lang w:val="fi-FI"/>
        </w:rPr>
        <w:t>PDCCH order</w:t>
      </w:r>
      <w:r w:rsidR="00A77EA9">
        <w:rPr>
          <w:rFonts w:cs="Arial"/>
          <w:lang w:val="fi-FI"/>
        </w:rPr>
        <w:t xml:space="preserve"> triggered</w:t>
      </w:r>
      <w:r w:rsidRPr="001E3F09">
        <w:rPr>
          <w:rFonts w:cs="Arial"/>
          <w:lang w:val="fi-FI"/>
        </w:rPr>
        <w:t xml:space="preserve"> </w:t>
      </w:r>
      <w:r w:rsidR="00A77EA9">
        <w:rPr>
          <w:rFonts w:cs="Arial"/>
          <w:lang w:val="fi-FI"/>
        </w:rPr>
        <w:t xml:space="preserve">by </w:t>
      </w:r>
      <w:r w:rsidRPr="001E3F09">
        <w:rPr>
          <w:rFonts w:cs="Arial"/>
          <w:lang w:val="fi-FI"/>
        </w:rPr>
        <w:t>early sync, UE</w:t>
      </w:r>
      <w:r w:rsidR="00A77EA9" w:rsidRPr="001E3F09">
        <w:rPr>
          <w:rFonts w:cs="Arial"/>
          <w:lang w:val="fi-FI"/>
        </w:rPr>
        <w:t xml:space="preserve"> perform</w:t>
      </w:r>
      <w:r w:rsidR="00A77EA9">
        <w:rPr>
          <w:rFonts w:cs="Arial"/>
          <w:lang w:val="fi-FI"/>
        </w:rPr>
        <w:t>s</w:t>
      </w:r>
      <w:r w:rsidR="00A77EA9" w:rsidRPr="001E3F09">
        <w:rPr>
          <w:rFonts w:cs="Arial"/>
          <w:lang w:val="fi-FI"/>
        </w:rPr>
        <w:t xml:space="preserve"> preamble transmission to assist candidate cell to obtain the TA info</w:t>
      </w:r>
      <w:r w:rsidR="00C01C82">
        <w:rPr>
          <w:rFonts w:cs="Arial"/>
          <w:lang w:val="fi-FI"/>
        </w:rPr>
        <w:t>. Then NW triggers LTM cell switch with the previously obtianed TA. As we know, the TA is determined by candidate/target cell, and the cell switch is triggered by souce serving cell. One potential issue is that the source serving cell may include the TA info that indicated by candidate/target cell in the LTM cell switch command and deliver it to UE to trigger cell switching. While the indicated TA may be outdated due to UE movement sin</w:t>
      </w:r>
      <w:r w:rsidR="003C601B">
        <w:rPr>
          <w:rFonts w:cs="Arial"/>
          <w:lang w:val="fi-FI"/>
        </w:rPr>
        <w:t>c</w:t>
      </w:r>
      <w:r w:rsidR="00C01C82">
        <w:rPr>
          <w:rFonts w:cs="Arial"/>
          <w:lang w:val="fi-FI"/>
        </w:rPr>
        <w:t xml:space="preserve">e it is not a real-time estimation. </w:t>
      </w:r>
    </w:p>
    <w:p w14:paraId="5CAC3DAB" w14:textId="4DA2F758" w:rsidR="00C01C82" w:rsidRPr="00166E79" w:rsidRDefault="00C01C82" w:rsidP="00A77EA9">
      <w:pPr>
        <w:rPr>
          <w:rFonts w:cs="Arial"/>
          <w:lang w:val="fi-FI"/>
        </w:rPr>
      </w:pPr>
      <w:r>
        <w:rPr>
          <w:rFonts w:cs="Arial"/>
          <w:lang w:val="fi-FI"/>
        </w:rPr>
        <w:t>To guarantee the valid</w:t>
      </w:r>
      <w:r w:rsidR="00166E79">
        <w:rPr>
          <w:rFonts w:cs="Arial"/>
          <w:lang w:val="fi-FI"/>
        </w:rPr>
        <w:t>i</w:t>
      </w:r>
      <w:r>
        <w:rPr>
          <w:rFonts w:cs="Arial"/>
          <w:lang w:val="fi-FI"/>
        </w:rPr>
        <w:t>ty of the indicated TA, we can follow similar way in R17 SDT to check the valid</w:t>
      </w:r>
      <w:r w:rsidR="00166E79">
        <w:rPr>
          <w:rFonts w:cs="Arial"/>
          <w:lang w:val="fi-FI"/>
        </w:rPr>
        <w:t>i</w:t>
      </w:r>
      <w:r>
        <w:rPr>
          <w:rFonts w:cs="Arial"/>
          <w:lang w:val="fi-FI"/>
        </w:rPr>
        <w:t xml:space="preserve">ty of the TA. In R17 SDT, UE will </w:t>
      </w:r>
      <w:r w:rsidRPr="00B71987">
        <w:t>store the RSRP of the downlink pathloss reference for TA validation</w:t>
      </w:r>
      <w:r>
        <w:t xml:space="preserve"> upon reception of RRC release message, and then compare</w:t>
      </w:r>
      <w:r w:rsidRPr="00C01C82">
        <w:rPr>
          <w:rFonts w:eastAsia="等线"/>
        </w:rPr>
        <w:t xml:space="preserve"> </w:t>
      </w:r>
      <w:r>
        <w:rPr>
          <w:rFonts w:eastAsia="等线"/>
        </w:rPr>
        <w:t>the RSRP difference</w:t>
      </w:r>
      <w:r w:rsidRPr="00B71987">
        <w:rPr>
          <w:rFonts w:eastAsia="等线"/>
        </w:rPr>
        <w:t xml:space="preserve"> </w:t>
      </w:r>
      <w:r>
        <w:rPr>
          <w:rFonts w:eastAsia="等线"/>
        </w:rPr>
        <w:t>when UE is performing the TA validation. If the RSRP change does not exceed the configured threshold, UE assume</w:t>
      </w:r>
      <w:r w:rsidR="00D70CD8">
        <w:rPr>
          <w:rFonts w:eastAsia="等线" w:hint="eastAsia"/>
        </w:rPr>
        <w:t>s</w:t>
      </w:r>
      <w:r>
        <w:rPr>
          <w:rFonts w:eastAsia="等线"/>
        </w:rPr>
        <w:t xml:space="preserve"> the TA is valid. </w:t>
      </w:r>
    </w:p>
    <w:p w14:paraId="0048D663" w14:textId="607488A9" w:rsidR="002A3409" w:rsidRPr="001E3F09" w:rsidRDefault="00C01C82" w:rsidP="001E3F09">
      <w:pPr>
        <w:rPr>
          <w:rFonts w:cs="Arial"/>
          <w:lang w:val="fi-FI"/>
        </w:rPr>
      </w:pPr>
      <w:r>
        <w:rPr>
          <w:rFonts w:eastAsia="等线"/>
        </w:rPr>
        <w:t xml:space="preserve">In RACH-less LTM, similar principle can be followed. UE stores the </w:t>
      </w:r>
      <w:r w:rsidRPr="00B71987">
        <w:t>RSRP of the downlink pathloss reference</w:t>
      </w:r>
      <w:r>
        <w:t xml:space="preserve"> upon performing the preamble transmission. And when LTM cell switch command is received, UE compare</w:t>
      </w:r>
      <w:r w:rsidR="001B4F47">
        <w:rPr>
          <w:rFonts w:hint="eastAsia"/>
        </w:rPr>
        <w:t>s</w:t>
      </w:r>
      <w:r>
        <w:t xml:space="preserve"> the RSRP change for TA validation. If TA is not valid, UE can fallback to RACH-based LTM.</w:t>
      </w:r>
    </w:p>
    <w:p w14:paraId="6C856B66" w14:textId="798E4823" w:rsidR="00E30F0C" w:rsidRDefault="00E30F0C" w:rsidP="00E30F0C">
      <w:pPr>
        <w:pStyle w:val="Proposal"/>
      </w:pPr>
      <w:bookmarkStart w:id="11" w:name="_Toc142664264"/>
      <w:r>
        <w:t xml:space="preserve">RAN2 further study </w:t>
      </w:r>
      <w:r w:rsidR="00EE18D9">
        <w:t xml:space="preserve">whether </w:t>
      </w:r>
      <w:r w:rsidR="00BE6924">
        <w:t xml:space="preserve">to </w:t>
      </w:r>
      <w:r>
        <w:t>evaluat</w:t>
      </w:r>
      <w:r w:rsidR="00BE6924">
        <w:t>e</w:t>
      </w:r>
      <w:r>
        <w:t xml:space="preserve"> the TA validity, i.e. upon reception of LTM cell switch command, UE check the TA validity of target cell by comparing the RSRP change.</w:t>
      </w:r>
      <w:bookmarkEnd w:id="11"/>
    </w:p>
    <w:p w14:paraId="4D3C46A5" w14:textId="77777777" w:rsidR="008E065E" w:rsidRPr="00FF7C4E" w:rsidRDefault="00C01F33" w:rsidP="001131BE">
      <w:pPr>
        <w:pStyle w:val="1"/>
        <w:spacing w:line="276" w:lineRule="auto"/>
      </w:pPr>
      <w:bookmarkStart w:id="12" w:name="_Toc133575977"/>
      <w:bookmarkStart w:id="13" w:name="_Toc133575996"/>
      <w:bookmarkEnd w:id="9"/>
      <w:bookmarkEnd w:id="12"/>
      <w:bookmarkEnd w:id="13"/>
      <w:r w:rsidRPr="00CE0424">
        <w:t>Conclusion</w:t>
      </w:r>
    </w:p>
    <w:p w14:paraId="6CEA7FF9" w14:textId="77777777" w:rsidR="000950B5" w:rsidRDefault="000950B5" w:rsidP="000950B5">
      <w:pPr>
        <w:pStyle w:val="ac"/>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t xml:space="preserve"> we </w:t>
      </w:r>
      <w:r>
        <w:rPr>
          <w:rFonts w:hint="eastAsia"/>
        </w:rPr>
        <w:t>have following observations</w:t>
      </w:r>
      <w:r w:rsidRPr="00CE0424">
        <w:t>:</w:t>
      </w:r>
    </w:p>
    <w:bookmarkStart w:id="14" w:name="_GoBack"/>
    <w:bookmarkEnd w:id="14"/>
    <w:p w14:paraId="74946993" w14:textId="34DD6DE4" w:rsidR="00302757" w:rsidRDefault="00700D8F">
      <w:pPr>
        <w:pStyle w:val="TOC1"/>
        <w:rPr>
          <w:rFonts w:asciiTheme="minorHAnsi" w:eastAsiaTheme="minorEastAsia" w:hAnsiTheme="minorHAnsi" w:cstheme="minorBidi"/>
          <w:b w:val="0"/>
          <w:kern w:val="2"/>
          <w:sz w:val="21"/>
          <w:szCs w:val="22"/>
          <w:lang w:val="en-US"/>
        </w:rPr>
      </w:pPr>
      <w:r w:rsidRPr="002A0F1E">
        <w:rPr>
          <w:szCs w:val="22"/>
          <w:lang w:val="en-US"/>
        </w:rPr>
        <w:fldChar w:fldCharType="begin"/>
      </w:r>
      <w:r w:rsidRPr="002A0F1E">
        <w:instrText xml:space="preserve"> TOC \n \p " " \h \z \t "Proposal,1" </w:instrText>
      </w:r>
      <w:r w:rsidRPr="002A0F1E">
        <w:rPr>
          <w:szCs w:val="22"/>
          <w:lang w:val="en-US"/>
        </w:rPr>
        <w:fldChar w:fldCharType="separate"/>
      </w:r>
      <w:hyperlink w:anchor="_Toc142664257" w:history="1">
        <w:r w:rsidR="00302757" w:rsidRPr="00A93746">
          <w:rPr>
            <w:rStyle w:val="af2"/>
          </w:rPr>
          <w:t>Proposal 1</w:t>
        </w:r>
        <w:r w:rsidR="00302757">
          <w:rPr>
            <w:rFonts w:asciiTheme="minorHAnsi" w:eastAsiaTheme="minorEastAsia" w:hAnsiTheme="minorHAnsi" w:cstheme="minorBidi"/>
            <w:b w:val="0"/>
            <w:kern w:val="2"/>
            <w:sz w:val="21"/>
            <w:szCs w:val="22"/>
            <w:lang w:val="en-US"/>
          </w:rPr>
          <w:tab/>
        </w:r>
        <w:r w:rsidR="00302757" w:rsidRPr="00A93746">
          <w:rPr>
            <w:rStyle w:val="af2"/>
          </w:rPr>
          <w:t>For PDCCH ordered early sync, NUL/SUL is indicated in PDCCH order.</w:t>
        </w:r>
      </w:hyperlink>
    </w:p>
    <w:p w14:paraId="7CA32017" w14:textId="41AE173F" w:rsidR="00302757" w:rsidRDefault="00302757">
      <w:pPr>
        <w:pStyle w:val="TOC1"/>
        <w:rPr>
          <w:rFonts w:asciiTheme="minorHAnsi" w:eastAsiaTheme="minorEastAsia" w:hAnsiTheme="minorHAnsi" w:cstheme="minorBidi"/>
          <w:b w:val="0"/>
          <w:kern w:val="2"/>
          <w:sz w:val="21"/>
          <w:szCs w:val="22"/>
          <w:lang w:val="en-US"/>
        </w:rPr>
      </w:pPr>
      <w:hyperlink w:anchor="_Toc142664258" w:history="1">
        <w:r w:rsidRPr="00A93746">
          <w:rPr>
            <w:rStyle w:val="af2"/>
          </w:rPr>
          <w:t>Proposal 2</w:t>
        </w:r>
        <w:r>
          <w:rPr>
            <w:rFonts w:asciiTheme="minorHAnsi" w:eastAsiaTheme="minorEastAsia" w:hAnsiTheme="minorHAnsi" w:cstheme="minorBidi"/>
            <w:b w:val="0"/>
            <w:kern w:val="2"/>
            <w:sz w:val="21"/>
            <w:szCs w:val="22"/>
            <w:lang w:val="en-US"/>
          </w:rPr>
          <w:tab/>
        </w:r>
        <w:r w:rsidRPr="00A93746">
          <w:rPr>
            <w:rStyle w:val="af2"/>
          </w:rPr>
          <w:t>For PDCCH ordered early sync, BWP info is indicated in PDCCH order.</w:t>
        </w:r>
      </w:hyperlink>
    </w:p>
    <w:p w14:paraId="1912FD95" w14:textId="00BAFB56" w:rsidR="00302757" w:rsidRDefault="00302757">
      <w:pPr>
        <w:pStyle w:val="TOC1"/>
        <w:rPr>
          <w:rFonts w:asciiTheme="minorHAnsi" w:eastAsiaTheme="minorEastAsia" w:hAnsiTheme="minorHAnsi" w:cstheme="minorBidi"/>
          <w:b w:val="0"/>
          <w:kern w:val="2"/>
          <w:sz w:val="21"/>
          <w:szCs w:val="22"/>
          <w:lang w:val="en-US"/>
        </w:rPr>
      </w:pPr>
      <w:hyperlink w:anchor="_Toc142664259" w:history="1">
        <w:r w:rsidRPr="00A93746">
          <w:rPr>
            <w:rStyle w:val="af2"/>
            <w:lang w:val="en-US"/>
          </w:rPr>
          <w:t>Proposal 3</w:t>
        </w:r>
        <w:r>
          <w:rPr>
            <w:rFonts w:asciiTheme="minorHAnsi" w:eastAsiaTheme="minorEastAsia" w:hAnsiTheme="minorHAnsi" w:cstheme="minorBidi"/>
            <w:b w:val="0"/>
            <w:kern w:val="2"/>
            <w:sz w:val="21"/>
            <w:szCs w:val="22"/>
            <w:lang w:val="en-US"/>
          </w:rPr>
          <w:tab/>
        </w:r>
        <w:r w:rsidRPr="00A93746">
          <w:rPr>
            <w:rStyle w:val="af2"/>
          </w:rPr>
          <w:t>RACH towards serving cell is prioritized if there is concurrent RACH for early TA acquisition</w:t>
        </w:r>
        <w:r w:rsidRPr="00A93746">
          <w:rPr>
            <w:rStyle w:val="af2"/>
            <w:lang w:val="en-US"/>
          </w:rPr>
          <w:t>.</w:t>
        </w:r>
      </w:hyperlink>
    </w:p>
    <w:p w14:paraId="0896EDE9" w14:textId="21D900E6" w:rsidR="00302757" w:rsidRDefault="00302757">
      <w:pPr>
        <w:pStyle w:val="TOC1"/>
        <w:rPr>
          <w:rFonts w:asciiTheme="minorHAnsi" w:eastAsiaTheme="minorEastAsia" w:hAnsiTheme="minorHAnsi" w:cstheme="minorBidi"/>
          <w:b w:val="0"/>
          <w:kern w:val="2"/>
          <w:sz w:val="21"/>
          <w:szCs w:val="22"/>
          <w:lang w:val="en-US"/>
        </w:rPr>
      </w:pPr>
      <w:hyperlink w:anchor="_Toc142664260" w:history="1">
        <w:r w:rsidRPr="00A93746">
          <w:rPr>
            <w:rStyle w:val="af2"/>
            <w:lang w:val="en-US"/>
          </w:rPr>
          <w:t>Proposal 4</w:t>
        </w:r>
        <w:r>
          <w:rPr>
            <w:rFonts w:asciiTheme="minorHAnsi" w:eastAsiaTheme="minorEastAsia" w:hAnsiTheme="minorHAnsi" w:cstheme="minorBidi"/>
            <w:b w:val="0"/>
            <w:kern w:val="2"/>
            <w:sz w:val="21"/>
            <w:szCs w:val="22"/>
            <w:lang w:val="en-US"/>
          </w:rPr>
          <w:tab/>
        </w:r>
        <w:r w:rsidRPr="00A93746">
          <w:rPr>
            <w:rStyle w:val="af2"/>
            <w:lang w:val="en-US"/>
          </w:rPr>
          <w:t xml:space="preserve">If </w:t>
        </w:r>
        <w:r w:rsidRPr="00A93746">
          <w:rPr>
            <w:rStyle w:val="af2"/>
            <w:rFonts w:cs="Arial"/>
            <w:shd w:val="clear" w:color="auto" w:fill="FFFFFF"/>
          </w:rPr>
          <w:t>a new RACH</w:t>
        </w:r>
        <w:r w:rsidRPr="00A93746">
          <w:rPr>
            <w:rStyle w:val="af2"/>
            <w:lang w:val="en-US"/>
          </w:rPr>
          <w:t xml:space="preserve"> towards </w:t>
        </w:r>
        <w:r w:rsidRPr="00A93746">
          <w:rPr>
            <w:rStyle w:val="af2"/>
            <w:rFonts w:cs="Arial"/>
            <w:shd w:val="clear" w:color="auto" w:fill="FFFFFF"/>
          </w:rPr>
          <w:t xml:space="preserve">serving cell is triggered while another RACH for early TA acquisition is already ongoing in the MAC entity, UE </w:t>
        </w:r>
        <w:r w:rsidRPr="00A93746">
          <w:rPr>
            <w:rStyle w:val="af2"/>
            <w:lang w:val="en-US"/>
          </w:rPr>
          <w:t>stops the ongoing RACH towards candidate and initiates the new RACH procedure towards serving cell.</w:t>
        </w:r>
      </w:hyperlink>
    </w:p>
    <w:p w14:paraId="2131C0A3" w14:textId="48368280" w:rsidR="00302757" w:rsidRDefault="00302757">
      <w:pPr>
        <w:pStyle w:val="TOC1"/>
        <w:rPr>
          <w:rFonts w:asciiTheme="minorHAnsi" w:eastAsiaTheme="minorEastAsia" w:hAnsiTheme="minorHAnsi" w:cstheme="minorBidi"/>
          <w:b w:val="0"/>
          <w:kern w:val="2"/>
          <w:sz w:val="21"/>
          <w:szCs w:val="22"/>
          <w:lang w:val="en-US"/>
        </w:rPr>
      </w:pPr>
      <w:hyperlink w:anchor="_Toc142664261" w:history="1">
        <w:r w:rsidRPr="00A93746">
          <w:rPr>
            <w:rStyle w:val="af2"/>
            <w:lang w:val="en-US"/>
          </w:rPr>
          <w:t>Proposal 5</w:t>
        </w:r>
        <w:r>
          <w:rPr>
            <w:rFonts w:asciiTheme="minorHAnsi" w:eastAsiaTheme="minorEastAsia" w:hAnsiTheme="minorHAnsi" w:cstheme="minorBidi"/>
            <w:b w:val="0"/>
            <w:kern w:val="2"/>
            <w:sz w:val="21"/>
            <w:szCs w:val="22"/>
            <w:lang w:val="en-US"/>
          </w:rPr>
          <w:tab/>
        </w:r>
        <w:r w:rsidRPr="00A93746">
          <w:rPr>
            <w:rStyle w:val="af2"/>
            <w:rFonts w:cs="Arial"/>
            <w:shd w:val="clear" w:color="auto" w:fill="FFFFFF"/>
          </w:rPr>
          <w:t xml:space="preserve">If a new RACH for early TA acquisition is triggered while another </w:t>
        </w:r>
        <w:r w:rsidRPr="00A93746">
          <w:rPr>
            <w:rStyle w:val="af2"/>
            <w:lang w:val="en-US"/>
          </w:rPr>
          <w:t>RACH procedure towards serving cell</w:t>
        </w:r>
        <w:r w:rsidRPr="00A93746">
          <w:rPr>
            <w:rStyle w:val="af2"/>
            <w:rFonts w:cs="Arial"/>
            <w:shd w:val="clear" w:color="auto" w:fill="FFFFFF"/>
          </w:rPr>
          <w:t xml:space="preserve"> is already ongoing in the MAC entity, UE keeps the ongoing procedure and ignores the new RACH trigger.</w:t>
        </w:r>
      </w:hyperlink>
    </w:p>
    <w:p w14:paraId="0CB80183" w14:textId="241937BF" w:rsidR="00302757" w:rsidRDefault="00302757">
      <w:pPr>
        <w:pStyle w:val="TOC1"/>
        <w:rPr>
          <w:rFonts w:asciiTheme="minorHAnsi" w:eastAsiaTheme="minorEastAsia" w:hAnsiTheme="minorHAnsi" w:cstheme="minorBidi"/>
          <w:b w:val="0"/>
          <w:kern w:val="2"/>
          <w:sz w:val="21"/>
          <w:szCs w:val="22"/>
          <w:lang w:val="en-US"/>
        </w:rPr>
      </w:pPr>
      <w:hyperlink w:anchor="_Toc142664262" w:history="1">
        <w:r w:rsidRPr="00A93746">
          <w:rPr>
            <w:rStyle w:val="af2"/>
            <w:lang w:val="en-US"/>
          </w:rPr>
          <w:t>Proposal 6</w:t>
        </w:r>
        <w:r>
          <w:rPr>
            <w:rFonts w:asciiTheme="minorHAnsi" w:eastAsiaTheme="minorEastAsia" w:hAnsiTheme="minorHAnsi" w:cstheme="minorBidi"/>
            <w:b w:val="0"/>
            <w:kern w:val="2"/>
            <w:sz w:val="21"/>
            <w:szCs w:val="22"/>
            <w:lang w:val="en-US"/>
          </w:rPr>
          <w:tab/>
        </w:r>
        <w:r w:rsidRPr="00A93746">
          <w:rPr>
            <w:rStyle w:val="af2"/>
            <w:rFonts w:cs="Arial"/>
            <w:shd w:val="clear" w:color="auto" w:fill="FFFFFF"/>
          </w:rPr>
          <w:t>If a new RACH for early TA acquisition is triggered while another</w:t>
        </w:r>
        <w:r w:rsidRPr="00A93746">
          <w:rPr>
            <w:rStyle w:val="af2"/>
            <w:lang w:val="en-US"/>
          </w:rPr>
          <w:t xml:space="preserve"> RACH for early TA acquisition</w:t>
        </w:r>
        <w:r w:rsidRPr="00A93746">
          <w:rPr>
            <w:rStyle w:val="af2"/>
            <w:rFonts w:cs="Arial"/>
            <w:shd w:val="clear" w:color="auto" w:fill="FFFFFF"/>
          </w:rPr>
          <w:t xml:space="preserve"> is already ongoing in the MAC entity, it is up to UE implementation whether to continue with the ongoing procedure or start with the new RACH procedure.</w:t>
        </w:r>
      </w:hyperlink>
    </w:p>
    <w:p w14:paraId="0A1EBF55" w14:textId="1C02CF18" w:rsidR="00302757" w:rsidRDefault="00302757">
      <w:pPr>
        <w:pStyle w:val="TOC1"/>
        <w:rPr>
          <w:rFonts w:asciiTheme="minorHAnsi" w:eastAsiaTheme="minorEastAsia" w:hAnsiTheme="minorHAnsi" w:cstheme="minorBidi"/>
          <w:b w:val="0"/>
          <w:kern w:val="2"/>
          <w:sz w:val="21"/>
          <w:szCs w:val="22"/>
          <w:lang w:val="en-US"/>
        </w:rPr>
      </w:pPr>
      <w:hyperlink w:anchor="_Toc142664263" w:history="1">
        <w:r w:rsidRPr="00A93746">
          <w:rPr>
            <w:rStyle w:val="af2"/>
            <w:lang w:val="en-US"/>
          </w:rPr>
          <w:t>Proposal 7</w:t>
        </w:r>
        <w:r>
          <w:rPr>
            <w:rFonts w:asciiTheme="minorHAnsi" w:eastAsiaTheme="minorEastAsia" w:hAnsiTheme="minorHAnsi" w:cstheme="minorBidi"/>
            <w:b w:val="0"/>
            <w:kern w:val="2"/>
            <w:sz w:val="21"/>
            <w:szCs w:val="22"/>
            <w:lang w:val="en-US"/>
          </w:rPr>
          <w:tab/>
        </w:r>
        <w:r w:rsidRPr="00A93746">
          <w:rPr>
            <w:rStyle w:val="af2"/>
            <w:lang w:val="en-US"/>
          </w:rPr>
          <w:t>For RACH-Less LTM, handover is considered as completed if a UE contention resolution MAC CE is received.</w:t>
        </w:r>
      </w:hyperlink>
    </w:p>
    <w:p w14:paraId="589ED0F5" w14:textId="603AD136" w:rsidR="00302757" w:rsidRDefault="00302757">
      <w:pPr>
        <w:pStyle w:val="TOC1"/>
        <w:rPr>
          <w:rFonts w:asciiTheme="minorHAnsi" w:eastAsiaTheme="minorEastAsia" w:hAnsiTheme="minorHAnsi" w:cstheme="minorBidi"/>
          <w:b w:val="0"/>
          <w:kern w:val="2"/>
          <w:sz w:val="21"/>
          <w:szCs w:val="22"/>
          <w:lang w:val="en-US"/>
        </w:rPr>
      </w:pPr>
      <w:hyperlink w:anchor="_Toc142664264" w:history="1">
        <w:r w:rsidRPr="00A93746">
          <w:rPr>
            <w:rStyle w:val="af2"/>
          </w:rPr>
          <w:t>Proposal 8</w:t>
        </w:r>
        <w:r>
          <w:rPr>
            <w:rFonts w:asciiTheme="minorHAnsi" w:eastAsiaTheme="minorEastAsia" w:hAnsiTheme="minorHAnsi" w:cstheme="minorBidi"/>
            <w:b w:val="0"/>
            <w:kern w:val="2"/>
            <w:sz w:val="21"/>
            <w:szCs w:val="22"/>
            <w:lang w:val="en-US"/>
          </w:rPr>
          <w:tab/>
        </w:r>
        <w:r w:rsidRPr="00A93746">
          <w:rPr>
            <w:rStyle w:val="af2"/>
          </w:rPr>
          <w:t>RAN2 further study whether to evaluate the TA validity, i.e. upon reception of LTM cell switch command, UE check the TA validity of target cell by comparing the RSRP change.</w:t>
        </w:r>
      </w:hyperlink>
    </w:p>
    <w:p w14:paraId="4CA41D4E" w14:textId="5A6F22BC" w:rsidR="000751C4" w:rsidRPr="0031430C" w:rsidRDefault="00700D8F" w:rsidP="001131BE">
      <w:pPr>
        <w:spacing w:line="276" w:lineRule="auto"/>
        <w:rPr>
          <w:b/>
        </w:rPr>
      </w:pPr>
      <w:r w:rsidRPr="002A0F1E">
        <w:fldChar w:fldCharType="end"/>
      </w:r>
    </w:p>
    <w:p w14:paraId="542B8E43" w14:textId="054C8A67" w:rsidR="00C16339" w:rsidRDefault="00C16339" w:rsidP="00625F20">
      <w:pPr>
        <w:overflowPunct/>
        <w:autoSpaceDE/>
        <w:autoSpaceDN/>
        <w:adjustRightInd/>
        <w:spacing w:line="276" w:lineRule="auto"/>
        <w:ind w:left="420"/>
        <w:jc w:val="left"/>
        <w:textAlignment w:val="auto"/>
      </w:pPr>
      <w:bookmarkStart w:id="15" w:name="_In-sequence_SDU_delivery"/>
      <w:bookmarkEnd w:id="15"/>
    </w:p>
    <w:p w14:paraId="53599C55" w14:textId="77777777" w:rsidR="00A05C21" w:rsidRPr="00C1443E" w:rsidRDefault="00A05C21" w:rsidP="00074330">
      <w:pPr>
        <w:overflowPunct/>
        <w:autoSpaceDE/>
        <w:autoSpaceDN/>
        <w:adjustRightInd/>
        <w:spacing w:line="276" w:lineRule="auto"/>
        <w:ind w:left="420"/>
        <w:jc w:val="left"/>
        <w:textAlignment w:val="auto"/>
      </w:pPr>
    </w:p>
    <w:sectPr w:rsidR="00A05C21" w:rsidRPr="00C1443E">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ABFE7B" w14:textId="77777777" w:rsidR="007E5267" w:rsidRDefault="007E5267">
      <w:r>
        <w:separator/>
      </w:r>
    </w:p>
  </w:endnote>
  <w:endnote w:type="continuationSeparator" w:id="0">
    <w:p w14:paraId="7F7136DC" w14:textId="77777777" w:rsidR="007E5267" w:rsidRDefault="007E52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CD80B" w14:textId="77777777" w:rsidR="000B4D03" w:rsidRDefault="000B4D03" w:rsidP="00313FD6">
    <w:pPr>
      <w:pStyle w:val="ad"/>
      <w:tabs>
        <w:tab w:val="center" w:pos="4820"/>
        <w:tab w:val="right" w:pos="9639"/>
      </w:tabs>
      <w:jc w:val="left"/>
    </w:pPr>
    <w:r>
      <w:tab/>
    </w:r>
    <w:r>
      <w:rPr>
        <w:rStyle w:val="af0"/>
      </w:rPr>
      <w:fldChar w:fldCharType="begin"/>
    </w:r>
    <w:r>
      <w:rPr>
        <w:rStyle w:val="af0"/>
      </w:rPr>
      <w:instrText xml:space="preserve"> PAGE </w:instrText>
    </w:r>
    <w:r>
      <w:rPr>
        <w:rStyle w:val="af0"/>
      </w:rPr>
      <w:fldChar w:fldCharType="separate"/>
    </w:r>
    <w:r w:rsidR="0031430C">
      <w:rPr>
        <w:rStyle w:val="af0"/>
      </w:rPr>
      <w:t>1</w:t>
    </w:r>
    <w:r>
      <w:rPr>
        <w:rStyle w:val="af0"/>
      </w:rPr>
      <w:fldChar w:fldCharType="end"/>
    </w:r>
    <w:r>
      <w:rPr>
        <w:rStyle w:val="af0"/>
      </w:rPr>
      <w:t>/</w:t>
    </w:r>
    <w:r>
      <w:rPr>
        <w:rStyle w:val="af0"/>
      </w:rPr>
      <w:fldChar w:fldCharType="begin"/>
    </w:r>
    <w:r>
      <w:rPr>
        <w:rStyle w:val="af0"/>
      </w:rPr>
      <w:instrText xml:space="preserve"> NUMPAGES </w:instrText>
    </w:r>
    <w:r>
      <w:rPr>
        <w:rStyle w:val="af0"/>
      </w:rPr>
      <w:fldChar w:fldCharType="separate"/>
    </w:r>
    <w:r w:rsidR="0031430C">
      <w:rPr>
        <w:rStyle w:val="af0"/>
      </w:rPr>
      <w:t>3</w:t>
    </w:r>
    <w:r>
      <w:rPr>
        <w:rStyle w:val="af0"/>
      </w:rPr>
      <w:fldChar w:fldCharType="end"/>
    </w:r>
    <w:r>
      <w:rPr>
        <w:rStyle w:val="af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58FEAE" w14:textId="77777777" w:rsidR="007E5267" w:rsidRDefault="007E5267">
      <w:r>
        <w:separator/>
      </w:r>
    </w:p>
  </w:footnote>
  <w:footnote w:type="continuationSeparator" w:id="0">
    <w:p w14:paraId="7D88134C" w14:textId="77777777" w:rsidR="007E5267" w:rsidRDefault="007E52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D4373" w14:textId="77777777" w:rsidR="000B4D03" w:rsidRDefault="000B4D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06D6F"/>
    <w:multiLevelType w:val="hybridMultilevel"/>
    <w:tmpl w:val="5978A54C"/>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4076A5"/>
    <w:multiLevelType w:val="hybridMultilevel"/>
    <w:tmpl w:val="3656E45A"/>
    <w:lvl w:ilvl="0" w:tplc="A6187904">
      <w:start w:val="22"/>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8735AC"/>
    <w:multiLevelType w:val="hybridMultilevel"/>
    <w:tmpl w:val="7E5ACA7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99D6399"/>
    <w:multiLevelType w:val="hybridMultilevel"/>
    <w:tmpl w:val="44FE130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E4024F1"/>
    <w:multiLevelType w:val="hybridMultilevel"/>
    <w:tmpl w:val="46546DA8"/>
    <w:lvl w:ilvl="0" w:tplc="04090005">
      <w:start w:val="1"/>
      <w:numFmt w:val="bullet"/>
      <w:lvlText w:val=""/>
      <w:lvlJc w:val="left"/>
      <w:pPr>
        <w:ind w:left="420" w:hanging="420"/>
      </w:pPr>
      <w:rPr>
        <w:rFonts w:ascii="Wingdings" w:hAnsi="Wingdings" w:hint="default"/>
      </w:rPr>
    </w:lvl>
    <w:lvl w:ilvl="1" w:tplc="2BC0DF16">
      <w:start w:val="1"/>
      <w:numFmt w:val="bullet"/>
      <w:lvlText w:val="-"/>
      <w:lvlJc w:val="left"/>
      <w:pPr>
        <w:ind w:left="840" w:hanging="420"/>
      </w:pPr>
      <w:rPr>
        <w:rFonts w:ascii="Times New Roman" w:hAnsi="Times New Roman" w:cs="Times New Roman" w:hint="default"/>
        <w:lang w:val="en-US"/>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4B5ED5"/>
    <w:multiLevelType w:val="hybridMultilevel"/>
    <w:tmpl w:val="987A28DC"/>
    <w:lvl w:ilvl="0" w:tplc="DD0A5D26">
      <w:start w:val="1"/>
      <w:numFmt w:val="decimal"/>
      <w:lvlText w:val="%1."/>
      <w:lvlJc w:val="left"/>
      <w:pPr>
        <w:tabs>
          <w:tab w:val="num" w:pos="720"/>
        </w:tabs>
        <w:ind w:left="720" w:hanging="360"/>
      </w:pPr>
    </w:lvl>
    <w:lvl w:ilvl="1" w:tplc="F3849868">
      <w:start w:val="1"/>
      <w:numFmt w:val="lowerLetter"/>
      <w:lvlText w:val="%2."/>
      <w:lvlJc w:val="left"/>
      <w:pPr>
        <w:tabs>
          <w:tab w:val="num" w:pos="1440"/>
        </w:tabs>
        <w:ind w:left="1440" w:hanging="360"/>
      </w:pPr>
    </w:lvl>
    <w:lvl w:ilvl="2" w:tplc="6F6A9F6C" w:tentative="1">
      <w:start w:val="1"/>
      <w:numFmt w:val="decimal"/>
      <w:lvlText w:val="%3."/>
      <w:lvlJc w:val="left"/>
      <w:pPr>
        <w:tabs>
          <w:tab w:val="num" w:pos="2160"/>
        </w:tabs>
        <w:ind w:left="2160" w:hanging="360"/>
      </w:pPr>
    </w:lvl>
    <w:lvl w:ilvl="3" w:tplc="695EBBF6" w:tentative="1">
      <w:start w:val="1"/>
      <w:numFmt w:val="decimal"/>
      <w:lvlText w:val="%4."/>
      <w:lvlJc w:val="left"/>
      <w:pPr>
        <w:tabs>
          <w:tab w:val="num" w:pos="2880"/>
        </w:tabs>
        <w:ind w:left="2880" w:hanging="360"/>
      </w:pPr>
    </w:lvl>
    <w:lvl w:ilvl="4" w:tplc="7552376E" w:tentative="1">
      <w:start w:val="1"/>
      <w:numFmt w:val="decimal"/>
      <w:lvlText w:val="%5."/>
      <w:lvlJc w:val="left"/>
      <w:pPr>
        <w:tabs>
          <w:tab w:val="num" w:pos="3600"/>
        </w:tabs>
        <w:ind w:left="3600" w:hanging="360"/>
      </w:pPr>
    </w:lvl>
    <w:lvl w:ilvl="5" w:tplc="FBFA6530" w:tentative="1">
      <w:start w:val="1"/>
      <w:numFmt w:val="decimal"/>
      <w:lvlText w:val="%6."/>
      <w:lvlJc w:val="left"/>
      <w:pPr>
        <w:tabs>
          <w:tab w:val="num" w:pos="4320"/>
        </w:tabs>
        <w:ind w:left="4320" w:hanging="360"/>
      </w:pPr>
    </w:lvl>
    <w:lvl w:ilvl="6" w:tplc="3E9C6154" w:tentative="1">
      <w:start w:val="1"/>
      <w:numFmt w:val="decimal"/>
      <w:lvlText w:val="%7."/>
      <w:lvlJc w:val="left"/>
      <w:pPr>
        <w:tabs>
          <w:tab w:val="num" w:pos="5040"/>
        </w:tabs>
        <w:ind w:left="5040" w:hanging="360"/>
      </w:pPr>
    </w:lvl>
    <w:lvl w:ilvl="7" w:tplc="6CFEED44" w:tentative="1">
      <w:start w:val="1"/>
      <w:numFmt w:val="decimal"/>
      <w:lvlText w:val="%8."/>
      <w:lvlJc w:val="left"/>
      <w:pPr>
        <w:tabs>
          <w:tab w:val="num" w:pos="5760"/>
        </w:tabs>
        <w:ind w:left="5760" w:hanging="360"/>
      </w:pPr>
    </w:lvl>
    <w:lvl w:ilvl="8" w:tplc="E35CF76C" w:tentative="1">
      <w:start w:val="1"/>
      <w:numFmt w:val="decimal"/>
      <w:lvlText w:val="%9."/>
      <w:lvlJc w:val="left"/>
      <w:pPr>
        <w:tabs>
          <w:tab w:val="num" w:pos="6480"/>
        </w:tabs>
        <w:ind w:left="6480" w:hanging="360"/>
      </w:pPr>
    </w:lvl>
  </w:abstractNum>
  <w:abstractNum w:abstractNumId="8" w15:restartNumberingAfterBreak="0">
    <w:nsid w:val="1FAE09D1"/>
    <w:multiLevelType w:val="hybridMultilevel"/>
    <w:tmpl w:val="9438961C"/>
    <w:lvl w:ilvl="0" w:tplc="CCBCCE7A">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9" w15:restartNumberingAfterBreak="0">
    <w:nsid w:val="208003EA"/>
    <w:multiLevelType w:val="hybridMultilevel"/>
    <w:tmpl w:val="8A0EDF70"/>
    <w:lvl w:ilvl="0" w:tplc="0409000B">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357087C"/>
    <w:multiLevelType w:val="hybridMultilevel"/>
    <w:tmpl w:val="431E4074"/>
    <w:lvl w:ilvl="0" w:tplc="888025D8">
      <w:start w:val="1"/>
      <w:numFmt w:val="lowerLetter"/>
      <w:lvlText w:val="%1)"/>
      <w:lvlJc w:val="left"/>
      <w:pPr>
        <w:ind w:left="1664" w:hanging="360"/>
      </w:pPr>
      <w:rPr>
        <w:rFonts w:hint="default"/>
      </w:rPr>
    </w:lvl>
    <w:lvl w:ilvl="1" w:tplc="04090019" w:tentative="1">
      <w:start w:val="1"/>
      <w:numFmt w:val="lowerLetter"/>
      <w:lvlText w:val="%2)"/>
      <w:lvlJc w:val="left"/>
      <w:pPr>
        <w:ind w:left="2144" w:hanging="420"/>
      </w:pPr>
    </w:lvl>
    <w:lvl w:ilvl="2" w:tplc="0409001B" w:tentative="1">
      <w:start w:val="1"/>
      <w:numFmt w:val="lowerRoman"/>
      <w:lvlText w:val="%3."/>
      <w:lvlJc w:val="right"/>
      <w:pPr>
        <w:ind w:left="2564" w:hanging="420"/>
      </w:pPr>
    </w:lvl>
    <w:lvl w:ilvl="3" w:tplc="0409000F" w:tentative="1">
      <w:start w:val="1"/>
      <w:numFmt w:val="decimal"/>
      <w:lvlText w:val="%4."/>
      <w:lvlJc w:val="left"/>
      <w:pPr>
        <w:ind w:left="2984" w:hanging="420"/>
      </w:pPr>
    </w:lvl>
    <w:lvl w:ilvl="4" w:tplc="04090019" w:tentative="1">
      <w:start w:val="1"/>
      <w:numFmt w:val="lowerLetter"/>
      <w:lvlText w:val="%5)"/>
      <w:lvlJc w:val="left"/>
      <w:pPr>
        <w:ind w:left="3404" w:hanging="420"/>
      </w:pPr>
    </w:lvl>
    <w:lvl w:ilvl="5" w:tplc="0409001B" w:tentative="1">
      <w:start w:val="1"/>
      <w:numFmt w:val="lowerRoman"/>
      <w:lvlText w:val="%6."/>
      <w:lvlJc w:val="right"/>
      <w:pPr>
        <w:ind w:left="3824" w:hanging="420"/>
      </w:pPr>
    </w:lvl>
    <w:lvl w:ilvl="6" w:tplc="0409000F" w:tentative="1">
      <w:start w:val="1"/>
      <w:numFmt w:val="decimal"/>
      <w:lvlText w:val="%7."/>
      <w:lvlJc w:val="left"/>
      <w:pPr>
        <w:ind w:left="4244" w:hanging="420"/>
      </w:pPr>
    </w:lvl>
    <w:lvl w:ilvl="7" w:tplc="04090019" w:tentative="1">
      <w:start w:val="1"/>
      <w:numFmt w:val="lowerLetter"/>
      <w:lvlText w:val="%8)"/>
      <w:lvlJc w:val="left"/>
      <w:pPr>
        <w:ind w:left="4664" w:hanging="420"/>
      </w:pPr>
    </w:lvl>
    <w:lvl w:ilvl="8" w:tplc="0409001B" w:tentative="1">
      <w:start w:val="1"/>
      <w:numFmt w:val="lowerRoman"/>
      <w:lvlText w:val="%9."/>
      <w:lvlJc w:val="right"/>
      <w:pPr>
        <w:ind w:left="5084" w:hanging="420"/>
      </w:pPr>
    </w:lvl>
  </w:abstractNum>
  <w:abstractNum w:abstractNumId="11" w15:restartNumberingAfterBreak="0">
    <w:nsid w:val="28405905"/>
    <w:multiLevelType w:val="hybridMultilevel"/>
    <w:tmpl w:val="A8C89A48"/>
    <w:lvl w:ilvl="0" w:tplc="0409000F">
      <w:start w:val="1"/>
      <w:numFmt w:val="decimal"/>
      <w:lvlText w:val="%1."/>
      <w:lvlJc w:val="left"/>
      <w:pPr>
        <w:ind w:left="420" w:hanging="420"/>
      </w:pPr>
    </w:lvl>
    <w:lvl w:ilvl="1" w:tplc="5E788F40">
      <w:start w:val="1"/>
      <w:numFmt w:val="lowerLetter"/>
      <w:lvlText w:val="%2)"/>
      <w:lvlJc w:val="left"/>
      <w:pPr>
        <w:ind w:left="1140" w:hanging="7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2D606517"/>
    <w:multiLevelType w:val="hybridMultilevel"/>
    <w:tmpl w:val="40A6787E"/>
    <w:lvl w:ilvl="0" w:tplc="FA4AA5FC">
      <w:start w:val="3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53B5B1F"/>
    <w:multiLevelType w:val="hybridMultilevel"/>
    <w:tmpl w:val="E9F4F182"/>
    <w:lvl w:ilvl="0" w:tplc="BF5839C4">
      <w:start w:val="1"/>
      <w:numFmt w:val="decimal"/>
      <w:lvlText w:val="%1."/>
      <w:lvlJc w:val="left"/>
      <w:pPr>
        <w:tabs>
          <w:tab w:val="num" w:pos="720"/>
        </w:tabs>
        <w:ind w:left="720" w:hanging="360"/>
      </w:pPr>
    </w:lvl>
    <w:lvl w:ilvl="1" w:tplc="832CB98E" w:tentative="1">
      <w:start w:val="1"/>
      <w:numFmt w:val="decimal"/>
      <w:lvlText w:val="%2."/>
      <w:lvlJc w:val="left"/>
      <w:pPr>
        <w:tabs>
          <w:tab w:val="num" w:pos="1440"/>
        </w:tabs>
        <w:ind w:left="1440" w:hanging="360"/>
      </w:pPr>
    </w:lvl>
    <w:lvl w:ilvl="2" w:tplc="049AD5BA" w:tentative="1">
      <w:start w:val="1"/>
      <w:numFmt w:val="decimal"/>
      <w:lvlText w:val="%3."/>
      <w:lvlJc w:val="left"/>
      <w:pPr>
        <w:tabs>
          <w:tab w:val="num" w:pos="2160"/>
        </w:tabs>
        <w:ind w:left="2160" w:hanging="360"/>
      </w:pPr>
    </w:lvl>
    <w:lvl w:ilvl="3" w:tplc="F4CE083C" w:tentative="1">
      <w:start w:val="1"/>
      <w:numFmt w:val="decimal"/>
      <w:lvlText w:val="%4."/>
      <w:lvlJc w:val="left"/>
      <w:pPr>
        <w:tabs>
          <w:tab w:val="num" w:pos="2880"/>
        </w:tabs>
        <w:ind w:left="2880" w:hanging="360"/>
      </w:pPr>
    </w:lvl>
    <w:lvl w:ilvl="4" w:tplc="238E61D4" w:tentative="1">
      <w:start w:val="1"/>
      <w:numFmt w:val="decimal"/>
      <w:lvlText w:val="%5."/>
      <w:lvlJc w:val="left"/>
      <w:pPr>
        <w:tabs>
          <w:tab w:val="num" w:pos="3600"/>
        </w:tabs>
        <w:ind w:left="3600" w:hanging="360"/>
      </w:pPr>
    </w:lvl>
    <w:lvl w:ilvl="5" w:tplc="67D4A85E" w:tentative="1">
      <w:start w:val="1"/>
      <w:numFmt w:val="decimal"/>
      <w:lvlText w:val="%6."/>
      <w:lvlJc w:val="left"/>
      <w:pPr>
        <w:tabs>
          <w:tab w:val="num" w:pos="4320"/>
        </w:tabs>
        <w:ind w:left="4320" w:hanging="360"/>
      </w:pPr>
    </w:lvl>
    <w:lvl w:ilvl="6" w:tplc="8B6AD57C" w:tentative="1">
      <w:start w:val="1"/>
      <w:numFmt w:val="decimal"/>
      <w:lvlText w:val="%7."/>
      <w:lvlJc w:val="left"/>
      <w:pPr>
        <w:tabs>
          <w:tab w:val="num" w:pos="5040"/>
        </w:tabs>
        <w:ind w:left="5040" w:hanging="360"/>
      </w:pPr>
    </w:lvl>
    <w:lvl w:ilvl="7" w:tplc="7668DE62" w:tentative="1">
      <w:start w:val="1"/>
      <w:numFmt w:val="decimal"/>
      <w:lvlText w:val="%8."/>
      <w:lvlJc w:val="left"/>
      <w:pPr>
        <w:tabs>
          <w:tab w:val="num" w:pos="5760"/>
        </w:tabs>
        <w:ind w:left="5760" w:hanging="360"/>
      </w:pPr>
    </w:lvl>
    <w:lvl w:ilvl="8" w:tplc="062AD920" w:tentative="1">
      <w:start w:val="1"/>
      <w:numFmt w:val="decimal"/>
      <w:lvlText w:val="%9."/>
      <w:lvlJc w:val="left"/>
      <w:pPr>
        <w:tabs>
          <w:tab w:val="num" w:pos="6480"/>
        </w:tabs>
        <w:ind w:left="6480" w:hanging="360"/>
      </w:p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782A8B"/>
    <w:multiLevelType w:val="hybridMultilevel"/>
    <w:tmpl w:val="748CADCC"/>
    <w:lvl w:ilvl="0" w:tplc="A84C17AC">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BA84A94"/>
    <w:multiLevelType w:val="hybridMultilevel"/>
    <w:tmpl w:val="B9B83E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15:restartNumberingAfterBreak="0">
    <w:nsid w:val="3FEC0BCD"/>
    <w:multiLevelType w:val="hybridMultilevel"/>
    <w:tmpl w:val="DFE62BBE"/>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15:restartNumberingAfterBreak="0">
    <w:nsid w:val="42091431"/>
    <w:multiLevelType w:val="hybridMultilevel"/>
    <w:tmpl w:val="7C8C806A"/>
    <w:lvl w:ilvl="0" w:tplc="E1D09936">
      <w:start w:val="1"/>
      <w:numFmt w:val="bullet"/>
      <w:lvlText w:val="•"/>
      <w:lvlJc w:val="left"/>
      <w:pPr>
        <w:tabs>
          <w:tab w:val="num" w:pos="720"/>
        </w:tabs>
        <w:ind w:left="720" w:hanging="360"/>
      </w:pPr>
      <w:rPr>
        <w:rFonts w:ascii="Arial" w:hAnsi="Arial" w:hint="default"/>
      </w:rPr>
    </w:lvl>
    <w:lvl w:ilvl="1" w:tplc="44E8003E" w:tentative="1">
      <w:start w:val="1"/>
      <w:numFmt w:val="bullet"/>
      <w:lvlText w:val="•"/>
      <w:lvlJc w:val="left"/>
      <w:pPr>
        <w:tabs>
          <w:tab w:val="num" w:pos="1440"/>
        </w:tabs>
        <w:ind w:left="1440" w:hanging="360"/>
      </w:pPr>
      <w:rPr>
        <w:rFonts w:ascii="Arial" w:hAnsi="Arial" w:hint="default"/>
      </w:rPr>
    </w:lvl>
    <w:lvl w:ilvl="2" w:tplc="CA70B50E" w:tentative="1">
      <w:start w:val="1"/>
      <w:numFmt w:val="bullet"/>
      <w:lvlText w:val="•"/>
      <w:lvlJc w:val="left"/>
      <w:pPr>
        <w:tabs>
          <w:tab w:val="num" w:pos="2160"/>
        </w:tabs>
        <w:ind w:left="2160" w:hanging="360"/>
      </w:pPr>
      <w:rPr>
        <w:rFonts w:ascii="Arial" w:hAnsi="Arial" w:hint="default"/>
      </w:rPr>
    </w:lvl>
    <w:lvl w:ilvl="3" w:tplc="4AC25BC0" w:tentative="1">
      <w:start w:val="1"/>
      <w:numFmt w:val="bullet"/>
      <w:lvlText w:val="•"/>
      <w:lvlJc w:val="left"/>
      <w:pPr>
        <w:tabs>
          <w:tab w:val="num" w:pos="2880"/>
        </w:tabs>
        <w:ind w:left="2880" w:hanging="360"/>
      </w:pPr>
      <w:rPr>
        <w:rFonts w:ascii="Arial" w:hAnsi="Arial" w:hint="default"/>
      </w:rPr>
    </w:lvl>
    <w:lvl w:ilvl="4" w:tplc="42120F38" w:tentative="1">
      <w:start w:val="1"/>
      <w:numFmt w:val="bullet"/>
      <w:lvlText w:val="•"/>
      <w:lvlJc w:val="left"/>
      <w:pPr>
        <w:tabs>
          <w:tab w:val="num" w:pos="3600"/>
        </w:tabs>
        <w:ind w:left="3600" w:hanging="360"/>
      </w:pPr>
      <w:rPr>
        <w:rFonts w:ascii="Arial" w:hAnsi="Arial" w:hint="default"/>
      </w:rPr>
    </w:lvl>
    <w:lvl w:ilvl="5" w:tplc="5C1622FC" w:tentative="1">
      <w:start w:val="1"/>
      <w:numFmt w:val="bullet"/>
      <w:lvlText w:val="•"/>
      <w:lvlJc w:val="left"/>
      <w:pPr>
        <w:tabs>
          <w:tab w:val="num" w:pos="4320"/>
        </w:tabs>
        <w:ind w:left="4320" w:hanging="360"/>
      </w:pPr>
      <w:rPr>
        <w:rFonts w:ascii="Arial" w:hAnsi="Arial" w:hint="default"/>
      </w:rPr>
    </w:lvl>
    <w:lvl w:ilvl="6" w:tplc="A484D96C" w:tentative="1">
      <w:start w:val="1"/>
      <w:numFmt w:val="bullet"/>
      <w:lvlText w:val="•"/>
      <w:lvlJc w:val="left"/>
      <w:pPr>
        <w:tabs>
          <w:tab w:val="num" w:pos="5040"/>
        </w:tabs>
        <w:ind w:left="5040" w:hanging="360"/>
      </w:pPr>
      <w:rPr>
        <w:rFonts w:ascii="Arial" w:hAnsi="Arial" w:hint="default"/>
      </w:rPr>
    </w:lvl>
    <w:lvl w:ilvl="7" w:tplc="ABDC9730" w:tentative="1">
      <w:start w:val="1"/>
      <w:numFmt w:val="bullet"/>
      <w:lvlText w:val="•"/>
      <w:lvlJc w:val="left"/>
      <w:pPr>
        <w:tabs>
          <w:tab w:val="num" w:pos="5760"/>
        </w:tabs>
        <w:ind w:left="5760" w:hanging="360"/>
      </w:pPr>
      <w:rPr>
        <w:rFonts w:ascii="Arial" w:hAnsi="Arial" w:hint="default"/>
      </w:rPr>
    </w:lvl>
    <w:lvl w:ilvl="8" w:tplc="B6209D7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68235FD"/>
    <w:multiLevelType w:val="hybridMultilevel"/>
    <w:tmpl w:val="DC740D2A"/>
    <w:lvl w:ilvl="0" w:tplc="683C251C">
      <w:start w:val="1"/>
      <w:numFmt w:val="bullet"/>
      <w:lvlText w:val="•"/>
      <w:lvlJc w:val="left"/>
      <w:pPr>
        <w:tabs>
          <w:tab w:val="num" w:pos="720"/>
        </w:tabs>
        <w:ind w:left="720" w:hanging="360"/>
      </w:pPr>
      <w:rPr>
        <w:rFonts w:ascii="Arial" w:hAnsi="Arial" w:hint="default"/>
      </w:rPr>
    </w:lvl>
    <w:lvl w:ilvl="1" w:tplc="1DA6B84A">
      <w:start w:val="1"/>
      <w:numFmt w:val="bullet"/>
      <w:lvlText w:val="•"/>
      <w:lvlJc w:val="left"/>
      <w:pPr>
        <w:tabs>
          <w:tab w:val="num" w:pos="1440"/>
        </w:tabs>
        <w:ind w:left="1440" w:hanging="360"/>
      </w:pPr>
      <w:rPr>
        <w:rFonts w:ascii="Arial" w:hAnsi="Arial" w:hint="default"/>
      </w:rPr>
    </w:lvl>
    <w:lvl w:ilvl="2" w:tplc="7C9853E2" w:tentative="1">
      <w:start w:val="1"/>
      <w:numFmt w:val="bullet"/>
      <w:lvlText w:val="•"/>
      <w:lvlJc w:val="left"/>
      <w:pPr>
        <w:tabs>
          <w:tab w:val="num" w:pos="2160"/>
        </w:tabs>
        <w:ind w:left="2160" w:hanging="360"/>
      </w:pPr>
      <w:rPr>
        <w:rFonts w:ascii="Arial" w:hAnsi="Arial" w:hint="default"/>
      </w:rPr>
    </w:lvl>
    <w:lvl w:ilvl="3" w:tplc="57E66AA4" w:tentative="1">
      <w:start w:val="1"/>
      <w:numFmt w:val="bullet"/>
      <w:lvlText w:val="•"/>
      <w:lvlJc w:val="left"/>
      <w:pPr>
        <w:tabs>
          <w:tab w:val="num" w:pos="2880"/>
        </w:tabs>
        <w:ind w:left="2880" w:hanging="360"/>
      </w:pPr>
      <w:rPr>
        <w:rFonts w:ascii="Arial" w:hAnsi="Arial" w:hint="default"/>
      </w:rPr>
    </w:lvl>
    <w:lvl w:ilvl="4" w:tplc="868E9200" w:tentative="1">
      <w:start w:val="1"/>
      <w:numFmt w:val="bullet"/>
      <w:lvlText w:val="•"/>
      <w:lvlJc w:val="left"/>
      <w:pPr>
        <w:tabs>
          <w:tab w:val="num" w:pos="3600"/>
        </w:tabs>
        <w:ind w:left="3600" w:hanging="360"/>
      </w:pPr>
      <w:rPr>
        <w:rFonts w:ascii="Arial" w:hAnsi="Arial" w:hint="default"/>
      </w:rPr>
    </w:lvl>
    <w:lvl w:ilvl="5" w:tplc="B024F16A" w:tentative="1">
      <w:start w:val="1"/>
      <w:numFmt w:val="bullet"/>
      <w:lvlText w:val="•"/>
      <w:lvlJc w:val="left"/>
      <w:pPr>
        <w:tabs>
          <w:tab w:val="num" w:pos="4320"/>
        </w:tabs>
        <w:ind w:left="4320" w:hanging="360"/>
      </w:pPr>
      <w:rPr>
        <w:rFonts w:ascii="Arial" w:hAnsi="Arial" w:hint="default"/>
      </w:rPr>
    </w:lvl>
    <w:lvl w:ilvl="6" w:tplc="30C8D6F0" w:tentative="1">
      <w:start w:val="1"/>
      <w:numFmt w:val="bullet"/>
      <w:lvlText w:val="•"/>
      <w:lvlJc w:val="left"/>
      <w:pPr>
        <w:tabs>
          <w:tab w:val="num" w:pos="5040"/>
        </w:tabs>
        <w:ind w:left="5040" w:hanging="360"/>
      </w:pPr>
      <w:rPr>
        <w:rFonts w:ascii="Arial" w:hAnsi="Arial" w:hint="default"/>
      </w:rPr>
    </w:lvl>
    <w:lvl w:ilvl="7" w:tplc="48C8AD3C" w:tentative="1">
      <w:start w:val="1"/>
      <w:numFmt w:val="bullet"/>
      <w:lvlText w:val="•"/>
      <w:lvlJc w:val="left"/>
      <w:pPr>
        <w:tabs>
          <w:tab w:val="num" w:pos="5760"/>
        </w:tabs>
        <w:ind w:left="5760" w:hanging="360"/>
      </w:pPr>
      <w:rPr>
        <w:rFonts w:ascii="Arial" w:hAnsi="Arial" w:hint="default"/>
      </w:rPr>
    </w:lvl>
    <w:lvl w:ilvl="8" w:tplc="844E1E4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7FC4DBF"/>
    <w:multiLevelType w:val="hybridMultilevel"/>
    <w:tmpl w:val="C428A45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8DD0828"/>
    <w:multiLevelType w:val="hybridMultilevel"/>
    <w:tmpl w:val="18D27486"/>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8"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EE71968"/>
    <w:multiLevelType w:val="hybridMultilevel"/>
    <w:tmpl w:val="0FB27B9E"/>
    <w:lvl w:ilvl="0" w:tplc="C8BE989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03D4857"/>
    <w:multiLevelType w:val="hybridMultilevel"/>
    <w:tmpl w:val="E2020DD0"/>
    <w:lvl w:ilvl="0" w:tplc="58C87CCA">
      <w:start w:val="1"/>
      <w:numFmt w:val="decimal"/>
      <w:lvlText w:val="%1."/>
      <w:lvlJc w:val="left"/>
      <w:pPr>
        <w:tabs>
          <w:tab w:val="num" w:pos="720"/>
        </w:tabs>
        <w:ind w:left="720" w:hanging="360"/>
      </w:pPr>
    </w:lvl>
    <w:lvl w:ilvl="1" w:tplc="D72A121C">
      <w:start w:val="1"/>
      <w:numFmt w:val="lowerLetter"/>
      <w:lvlText w:val="%2."/>
      <w:lvlJc w:val="left"/>
      <w:pPr>
        <w:tabs>
          <w:tab w:val="num" w:pos="1440"/>
        </w:tabs>
        <w:ind w:left="1440" w:hanging="360"/>
      </w:pPr>
    </w:lvl>
    <w:lvl w:ilvl="2" w:tplc="41E2EA70" w:tentative="1">
      <w:start w:val="1"/>
      <w:numFmt w:val="decimal"/>
      <w:lvlText w:val="%3."/>
      <w:lvlJc w:val="left"/>
      <w:pPr>
        <w:tabs>
          <w:tab w:val="num" w:pos="2160"/>
        </w:tabs>
        <w:ind w:left="2160" w:hanging="360"/>
      </w:pPr>
    </w:lvl>
    <w:lvl w:ilvl="3" w:tplc="6EB8151C" w:tentative="1">
      <w:start w:val="1"/>
      <w:numFmt w:val="decimal"/>
      <w:lvlText w:val="%4."/>
      <w:lvlJc w:val="left"/>
      <w:pPr>
        <w:tabs>
          <w:tab w:val="num" w:pos="2880"/>
        </w:tabs>
        <w:ind w:left="2880" w:hanging="360"/>
      </w:pPr>
    </w:lvl>
    <w:lvl w:ilvl="4" w:tplc="51BE7A80" w:tentative="1">
      <w:start w:val="1"/>
      <w:numFmt w:val="decimal"/>
      <w:lvlText w:val="%5."/>
      <w:lvlJc w:val="left"/>
      <w:pPr>
        <w:tabs>
          <w:tab w:val="num" w:pos="3600"/>
        </w:tabs>
        <w:ind w:left="3600" w:hanging="360"/>
      </w:pPr>
    </w:lvl>
    <w:lvl w:ilvl="5" w:tplc="05CA8A78" w:tentative="1">
      <w:start w:val="1"/>
      <w:numFmt w:val="decimal"/>
      <w:lvlText w:val="%6."/>
      <w:lvlJc w:val="left"/>
      <w:pPr>
        <w:tabs>
          <w:tab w:val="num" w:pos="4320"/>
        </w:tabs>
        <w:ind w:left="4320" w:hanging="360"/>
      </w:pPr>
    </w:lvl>
    <w:lvl w:ilvl="6" w:tplc="AC4A2E7A" w:tentative="1">
      <w:start w:val="1"/>
      <w:numFmt w:val="decimal"/>
      <w:lvlText w:val="%7."/>
      <w:lvlJc w:val="left"/>
      <w:pPr>
        <w:tabs>
          <w:tab w:val="num" w:pos="5040"/>
        </w:tabs>
        <w:ind w:left="5040" w:hanging="360"/>
      </w:pPr>
    </w:lvl>
    <w:lvl w:ilvl="7" w:tplc="81BA2036" w:tentative="1">
      <w:start w:val="1"/>
      <w:numFmt w:val="decimal"/>
      <w:lvlText w:val="%8."/>
      <w:lvlJc w:val="left"/>
      <w:pPr>
        <w:tabs>
          <w:tab w:val="num" w:pos="5760"/>
        </w:tabs>
        <w:ind w:left="5760" w:hanging="360"/>
      </w:pPr>
    </w:lvl>
    <w:lvl w:ilvl="8" w:tplc="433CC376" w:tentative="1">
      <w:start w:val="1"/>
      <w:numFmt w:val="decimal"/>
      <w:lvlText w:val="%9."/>
      <w:lvlJc w:val="left"/>
      <w:pPr>
        <w:tabs>
          <w:tab w:val="num" w:pos="6480"/>
        </w:tabs>
        <w:ind w:left="6480" w:hanging="360"/>
      </w:pPr>
    </w:lvl>
  </w:abstractNum>
  <w:abstractNum w:abstractNumId="31"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F4A3F17"/>
    <w:multiLevelType w:val="hybridMultilevel"/>
    <w:tmpl w:val="5274AA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6FE861A7"/>
    <w:multiLevelType w:val="hybridMultilevel"/>
    <w:tmpl w:val="FF4EF76E"/>
    <w:lvl w:ilvl="0" w:tplc="46BE5AF6">
      <w:start w:val="38"/>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FF305D6"/>
    <w:multiLevelType w:val="hybridMultilevel"/>
    <w:tmpl w:val="2FDA2B52"/>
    <w:lvl w:ilvl="0" w:tplc="42AA099A">
      <w:start w:val="1"/>
      <w:numFmt w:val="decimal"/>
      <w:lvlText w:val="%1."/>
      <w:lvlJc w:val="left"/>
      <w:pPr>
        <w:tabs>
          <w:tab w:val="num" w:pos="720"/>
        </w:tabs>
        <w:ind w:left="720" w:hanging="360"/>
      </w:pPr>
    </w:lvl>
    <w:lvl w:ilvl="1" w:tplc="D248B5DE" w:tentative="1">
      <w:start w:val="1"/>
      <w:numFmt w:val="decimal"/>
      <w:lvlText w:val="%2."/>
      <w:lvlJc w:val="left"/>
      <w:pPr>
        <w:tabs>
          <w:tab w:val="num" w:pos="1440"/>
        </w:tabs>
        <w:ind w:left="1440" w:hanging="360"/>
      </w:pPr>
    </w:lvl>
    <w:lvl w:ilvl="2" w:tplc="77509778" w:tentative="1">
      <w:start w:val="1"/>
      <w:numFmt w:val="decimal"/>
      <w:lvlText w:val="%3."/>
      <w:lvlJc w:val="left"/>
      <w:pPr>
        <w:tabs>
          <w:tab w:val="num" w:pos="2160"/>
        </w:tabs>
        <w:ind w:left="2160" w:hanging="360"/>
      </w:pPr>
    </w:lvl>
    <w:lvl w:ilvl="3" w:tplc="5538A344" w:tentative="1">
      <w:start w:val="1"/>
      <w:numFmt w:val="decimal"/>
      <w:lvlText w:val="%4."/>
      <w:lvlJc w:val="left"/>
      <w:pPr>
        <w:tabs>
          <w:tab w:val="num" w:pos="2880"/>
        </w:tabs>
        <w:ind w:left="2880" w:hanging="360"/>
      </w:pPr>
    </w:lvl>
    <w:lvl w:ilvl="4" w:tplc="01BAA014" w:tentative="1">
      <w:start w:val="1"/>
      <w:numFmt w:val="decimal"/>
      <w:lvlText w:val="%5."/>
      <w:lvlJc w:val="left"/>
      <w:pPr>
        <w:tabs>
          <w:tab w:val="num" w:pos="3600"/>
        </w:tabs>
        <w:ind w:left="3600" w:hanging="360"/>
      </w:pPr>
    </w:lvl>
    <w:lvl w:ilvl="5" w:tplc="977027CA" w:tentative="1">
      <w:start w:val="1"/>
      <w:numFmt w:val="decimal"/>
      <w:lvlText w:val="%6."/>
      <w:lvlJc w:val="left"/>
      <w:pPr>
        <w:tabs>
          <w:tab w:val="num" w:pos="4320"/>
        </w:tabs>
        <w:ind w:left="4320" w:hanging="360"/>
      </w:pPr>
    </w:lvl>
    <w:lvl w:ilvl="6" w:tplc="D92860C2" w:tentative="1">
      <w:start w:val="1"/>
      <w:numFmt w:val="decimal"/>
      <w:lvlText w:val="%7."/>
      <w:lvlJc w:val="left"/>
      <w:pPr>
        <w:tabs>
          <w:tab w:val="num" w:pos="5040"/>
        </w:tabs>
        <w:ind w:left="5040" w:hanging="360"/>
      </w:pPr>
    </w:lvl>
    <w:lvl w:ilvl="7" w:tplc="4CCE10B6" w:tentative="1">
      <w:start w:val="1"/>
      <w:numFmt w:val="decimal"/>
      <w:lvlText w:val="%8."/>
      <w:lvlJc w:val="left"/>
      <w:pPr>
        <w:tabs>
          <w:tab w:val="num" w:pos="5760"/>
        </w:tabs>
        <w:ind w:left="5760" w:hanging="360"/>
      </w:pPr>
    </w:lvl>
    <w:lvl w:ilvl="8" w:tplc="60C85F34" w:tentative="1">
      <w:start w:val="1"/>
      <w:numFmt w:val="decimal"/>
      <w:lvlText w:val="%9."/>
      <w:lvlJc w:val="left"/>
      <w:pPr>
        <w:tabs>
          <w:tab w:val="num" w:pos="6480"/>
        </w:tabs>
        <w:ind w:left="6480" w:hanging="360"/>
      </w:pPr>
    </w:lvl>
  </w:abstractNum>
  <w:abstractNum w:abstractNumId="35" w15:restartNumberingAfterBreak="0">
    <w:nsid w:val="70146DC0"/>
    <w:multiLevelType w:val="multilevel"/>
    <w:tmpl w:val="71BCC3A8"/>
    <w:lvl w:ilvl="0">
      <w:start w:val="1"/>
      <w:numFmt w:val="bullet"/>
      <w:pStyle w:val="Agreement"/>
      <w:lvlText w:val=""/>
      <w:lvlJc w:val="left"/>
      <w:pPr>
        <w:tabs>
          <w:tab w:val="num" w:pos="-856"/>
        </w:tabs>
        <w:ind w:left="-856" w:hanging="360"/>
      </w:pPr>
      <w:rPr>
        <w:rFonts w:ascii="Symbol" w:hAnsi="Symbol" w:hint="default"/>
        <w:b/>
        <w:i w:val="0"/>
        <w:color w:val="auto"/>
        <w:sz w:val="22"/>
        <w:lang w:val="en-US"/>
      </w:rPr>
    </w:lvl>
    <w:lvl w:ilvl="1">
      <w:start w:val="1"/>
      <w:numFmt w:val="bullet"/>
      <w:lvlText w:val="o"/>
      <w:lvlJc w:val="left"/>
      <w:pPr>
        <w:tabs>
          <w:tab w:val="num" w:pos="-1035"/>
        </w:tabs>
        <w:ind w:left="-1035" w:hanging="360"/>
      </w:pPr>
      <w:rPr>
        <w:rFonts w:ascii="Courier New" w:hAnsi="Courier New" w:cs="Courier New" w:hint="default"/>
      </w:rPr>
    </w:lvl>
    <w:lvl w:ilvl="2">
      <w:start w:val="1"/>
      <w:numFmt w:val="bullet"/>
      <w:lvlText w:val=""/>
      <w:lvlJc w:val="left"/>
      <w:pPr>
        <w:tabs>
          <w:tab w:val="num" w:pos="-315"/>
        </w:tabs>
        <w:ind w:left="-315" w:hanging="360"/>
      </w:pPr>
      <w:rPr>
        <w:rFonts w:ascii="Wingdings" w:hAnsi="Wingdings" w:hint="default"/>
      </w:rPr>
    </w:lvl>
    <w:lvl w:ilvl="3">
      <w:start w:val="1"/>
      <w:numFmt w:val="bullet"/>
      <w:lvlText w:val=""/>
      <w:lvlJc w:val="left"/>
      <w:pPr>
        <w:tabs>
          <w:tab w:val="num" w:pos="405"/>
        </w:tabs>
        <w:ind w:left="405" w:hanging="360"/>
      </w:pPr>
      <w:rPr>
        <w:rFonts w:ascii="Symbol" w:hAnsi="Symbol" w:hint="default"/>
      </w:rPr>
    </w:lvl>
    <w:lvl w:ilvl="4">
      <w:start w:val="1"/>
      <w:numFmt w:val="bullet"/>
      <w:lvlText w:val="o"/>
      <w:lvlJc w:val="left"/>
      <w:pPr>
        <w:tabs>
          <w:tab w:val="num" w:pos="1125"/>
        </w:tabs>
        <w:ind w:left="1125" w:hanging="360"/>
      </w:pPr>
      <w:rPr>
        <w:rFonts w:ascii="Courier New" w:hAnsi="Courier New" w:cs="Courier New" w:hint="default"/>
      </w:rPr>
    </w:lvl>
    <w:lvl w:ilvl="5">
      <w:start w:val="1"/>
      <w:numFmt w:val="bullet"/>
      <w:lvlText w:val=""/>
      <w:lvlJc w:val="left"/>
      <w:pPr>
        <w:tabs>
          <w:tab w:val="num" w:pos="1845"/>
        </w:tabs>
        <w:ind w:left="1845" w:hanging="360"/>
      </w:pPr>
      <w:rPr>
        <w:rFonts w:ascii="Wingdings" w:hAnsi="Wingdings" w:hint="default"/>
      </w:rPr>
    </w:lvl>
    <w:lvl w:ilvl="6">
      <w:start w:val="1"/>
      <w:numFmt w:val="bullet"/>
      <w:lvlText w:val=""/>
      <w:lvlJc w:val="left"/>
      <w:pPr>
        <w:tabs>
          <w:tab w:val="num" w:pos="2565"/>
        </w:tabs>
        <w:ind w:left="2565" w:hanging="360"/>
      </w:pPr>
      <w:rPr>
        <w:rFonts w:ascii="Symbol" w:hAnsi="Symbol" w:hint="default"/>
      </w:rPr>
    </w:lvl>
    <w:lvl w:ilvl="7">
      <w:start w:val="1"/>
      <w:numFmt w:val="bullet"/>
      <w:lvlText w:val="o"/>
      <w:lvlJc w:val="left"/>
      <w:pPr>
        <w:tabs>
          <w:tab w:val="num" w:pos="3285"/>
        </w:tabs>
        <w:ind w:left="3285" w:hanging="360"/>
      </w:pPr>
      <w:rPr>
        <w:rFonts w:ascii="Courier New" w:hAnsi="Courier New" w:cs="Courier New" w:hint="default"/>
      </w:rPr>
    </w:lvl>
    <w:lvl w:ilvl="8">
      <w:start w:val="1"/>
      <w:numFmt w:val="bullet"/>
      <w:lvlText w:val=""/>
      <w:lvlJc w:val="left"/>
      <w:pPr>
        <w:tabs>
          <w:tab w:val="num" w:pos="4005"/>
        </w:tabs>
        <w:ind w:left="4005" w:hanging="360"/>
      </w:pPr>
      <w:rPr>
        <w:rFonts w:ascii="Wingdings" w:hAnsi="Wingdings" w:hint="default"/>
      </w:rPr>
    </w:lvl>
  </w:abstractNum>
  <w:abstractNum w:abstractNumId="3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0"/>
  </w:num>
  <w:num w:numId="2">
    <w:abstractNumId w:val="16"/>
  </w:num>
  <w:num w:numId="3">
    <w:abstractNumId w:val="19"/>
  </w:num>
  <w:num w:numId="4">
    <w:abstractNumId w:val="13"/>
  </w:num>
  <w:num w:numId="5">
    <w:abstractNumId w:val="28"/>
  </w:num>
  <w:num w:numId="6">
    <w:abstractNumId w:val="14"/>
  </w:num>
  <w:num w:numId="7">
    <w:abstractNumId w:val="26"/>
  </w:num>
  <w:num w:numId="8">
    <w:abstractNumId w:val="36"/>
  </w:num>
  <w:num w:numId="9">
    <w:abstractNumId w:val="25"/>
  </w:num>
  <w:num w:numId="10">
    <w:abstractNumId w:val="27"/>
  </w:num>
  <w:num w:numId="11">
    <w:abstractNumId w:val="1"/>
  </w:num>
  <w:num w:numId="12">
    <w:abstractNumId w:val="31"/>
  </w:num>
  <w:num w:numId="13">
    <w:abstractNumId w:val="2"/>
  </w:num>
  <w:num w:numId="14">
    <w:abstractNumId w:val="9"/>
  </w:num>
  <w:num w:numId="15">
    <w:abstractNumId w:val="5"/>
  </w:num>
  <w:num w:numId="16">
    <w:abstractNumId w:val="26"/>
  </w:num>
  <w:num w:numId="17">
    <w:abstractNumId w:val="16"/>
  </w:num>
  <w:num w:numId="18">
    <w:abstractNumId w:val="20"/>
  </w:num>
  <w:num w:numId="19">
    <w:abstractNumId w:val="21"/>
  </w:num>
  <w:num w:numId="20">
    <w:abstractNumId w:val="15"/>
  </w:num>
  <w:num w:numId="21">
    <w:abstractNumId w:val="16"/>
  </w:num>
  <w:num w:numId="22">
    <w:abstractNumId w:val="3"/>
  </w:num>
  <w:num w:numId="23">
    <w:abstractNumId w:val="34"/>
  </w:num>
  <w:num w:numId="24">
    <w:abstractNumId w:val="26"/>
  </w:num>
  <w:num w:numId="25">
    <w:abstractNumId w:val="35"/>
  </w:num>
  <w:num w:numId="26">
    <w:abstractNumId w:val="30"/>
  </w:num>
  <w:num w:numId="27">
    <w:abstractNumId w:val="7"/>
  </w:num>
  <w:num w:numId="28">
    <w:abstractNumId w:val="6"/>
  </w:num>
  <w:num w:numId="29">
    <w:abstractNumId w:val="16"/>
  </w:num>
  <w:num w:numId="30">
    <w:abstractNumId w:val="16"/>
  </w:num>
  <w:num w:numId="31">
    <w:abstractNumId w:val="16"/>
  </w:num>
  <w:num w:numId="32">
    <w:abstractNumId w:val="16"/>
  </w:num>
  <w:num w:numId="33">
    <w:abstractNumId w:val="4"/>
  </w:num>
  <w:num w:numId="34">
    <w:abstractNumId w:val="24"/>
  </w:num>
  <w:num w:numId="35">
    <w:abstractNumId w:val="23"/>
  </w:num>
  <w:num w:numId="36">
    <w:abstractNumId w:val="16"/>
  </w:num>
  <w:num w:numId="37">
    <w:abstractNumId w:val="33"/>
  </w:num>
  <w:num w:numId="38">
    <w:abstractNumId w:val="12"/>
  </w:num>
  <w:num w:numId="39">
    <w:abstractNumId w:val="18"/>
  </w:num>
  <w:num w:numId="40">
    <w:abstractNumId w:val="10"/>
  </w:num>
  <w:num w:numId="41">
    <w:abstractNumId w:val="16"/>
  </w:num>
  <w:num w:numId="42">
    <w:abstractNumId w:val="8"/>
  </w:num>
  <w:num w:numId="43">
    <w:abstractNumId w:val="16"/>
  </w:num>
  <w:num w:numId="44">
    <w:abstractNumId w:val="32"/>
  </w:num>
  <w:num w:numId="45">
    <w:abstractNumId w:val="16"/>
  </w:num>
  <w:num w:numId="46">
    <w:abstractNumId w:val="16"/>
  </w:num>
  <w:num w:numId="47">
    <w:abstractNumId w:val="0"/>
  </w:num>
  <w:num w:numId="48">
    <w:abstractNumId w:val="0"/>
  </w:num>
  <w:num w:numId="49">
    <w:abstractNumId w:val="0"/>
  </w:num>
  <w:num w:numId="50">
    <w:abstractNumId w:val="0"/>
  </w:num>
  <w:num w:numId="5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5"/>
  </w:num>
  <w:num w:numId="53">
    <w:abstractNumId w:val="18"/>
  </w:num>
  <w:num w:numId="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16"/>
  </w:num>
  <w:num w:numId="56">
    <w:abstractNumId w:val="16"/>
  </w:num>
  <w:num w:numId="57">
    <w:abstractNumId w:val="16"/>
  </w:num>
  <w:num w:numId="58">
    <w:abstractNumId w:val="16"/>
  </w:num>
  <w:num w:numId="59">
    <w:abstractNumId w:val="0"/>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22"/>
  </w:num>
  <w:num w:numId="62">
    <w:abstractNumId w:val="16"/>
  </w:num>
  <w:num w:numId="63">
    <w:abstractNumId w:val="16"/>
  </w:num>
  <w:num w:numId="64">
    <w:abstractNumId w:val="29"/>
  </w:num>
  <w:num w:numId="65">
    <w:abstractNumId w:val="17"/>
  </w:num>
  <w:num w:numId="66">
    <w:abstractNumId w:val="16"/>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jMwM7YwMjQzNTYxMDJS0lEKTi0uzszPAykwNKoFAENidhgtAAAA"/>
  </w:docVars>
  <w:rsids>
    <w:rsidRoot w:val="002804D3"/>
    <w:rsid w:val="000006E1"/>
    <w:rsid w:val="000013AA"/>
    <w:rsid w:val="000027C9"/>
    <w:rsid w:val="000028DA"/>
    <w:rsid w:val="00002A37"/>
    <w:rsid w:val="0000446D"/>
    <w:rsid w:val="000046E3"/>
    <w:rsid w:val="000048EC"/>
    <w:rsid w:val="00004E6A"/>
    <w:rsid w:val="00005D45"/>
    <w:rsid w:val="00006446"/>
    <w:rsid w:val="00006896"/>
    <w:rsid w:val="00007686"/>
    <w:rsid w:val="00007CDC"/>
    <w:rsid w:val="00007ECF"/>
    <w:rsid w:val="000109FA"/>
    <w:rsid w:val="000112BC"/>
    <w:rsid w:val="00011B13"/>
    <w:rsid w:val="00011B28"/>
    <w:rsid w:val="00011DF8"/>
    <w:rsid w:val="0001484B"/>
    <w:rsid w:val="00015874"/>
    <w:rsid w:val="00015D15"/>
    <w:rsid w:val="00016427"/>
    <w:rsid w:val="00016B0E"/>
    <w:rsid w:val="00017C53"/>
    <w:rsid w:val="000203DC"/>
    <w:rsid w:val="00020424"/>
    <w:rsid w:val="000205EF"/>
    <w:rsid w:val="00020A64"/>
    <w:rsid w:val="00020FF0"/>
    <w:rsid w:val="000214EB"/>
    <w:rsid w:val="0002186F"/>
    <w:rsid w:val="000218EC"/>
    <w:rsid w:val="000229AA"/>
    <w:rsid w:val="00023FB4"/>
    <w:rsid w:val="00023FEE"/>
    <w:rsid w:val="000250FF"/>
    <w:rsid w:val="00025440"/>
    <w:rsid w:val="0002545B"/>
    <w:rsid w:val="0002564D"/>
    <w:rsid w:val="00025ECA"/>
    <w:rsid w:val="000264FF"/>
    <w:rsid w:val="00027935"/>
    <w:rsid w:val="000307FF"/>
    <w:rsid w:val="00030E34"/>
    <w:rsid w:val="0003164E"/>
    <w:rsid w:val="0003231E"/>
    <w:rsid w:val="000325B8"/>
    <w:rsid w:val="00033893"/>
    <w:rsid w:val="00033B4E"/>
    <w:rsid w:val="00034C15"/>
    <w:rsid w:val="0003635E"/>
    <w:rsid w:val="0003688D"/>
    <w:rsid w:val="00036BA1"/>
    <w:rsid w:val="00036EEC"/>
    <w:rsid w:val="00037D60"/>
    <w:rsid w:val="00040406"/>
    <w:rsid w:val="00040484"/>
    <w:rsid w:val="00040B41"/>
    <w:rsid w:val="000422E2"/>
    <w:rsid w:val="00042653"/>
    <w:rsid w:val="00042F22"/>
    <w:rsid w:val="00043839"/>
    <w:rsid w:val="000444EF"/>
    <w:rsid w:val="00044AD1"/>
    <w:rsid w:val="000459A2"/>
    <w:rsid w:val="000460BB"/>
    <w:rsid w:val="00046743"/>
    <w:rsid w:val="0004702D"/>
    <w:rsid w:val="00047360"/>
    <w:rsid w:val="000478BA"/>
    <w:rsid w:val="00047E9E"/>
    <w:rsid w:val="00051FC6"/>
    <w:rsid w:val="000524D3"/>
    <w:rsid w:val="00052A07"/>
    <w:rsid w:val="000534E3"/>
    <w:rsid w:val="00054226"/>
    <w:rsid w:val="00054D4A"/>
    <w:rsid w:val="000559BF"/>
    <w:rsid w:val="0005606A"/>
    <w:rsid w:val="00056206"/>
    <w:rsid w:val="00057117"/>
    <w:rsid w:val="00057AF1"/>
    <w:rsid w:val="00060EC2"/>
    <w:rsid w:val="0006128F"/>
    <w:rsid w:val="00061295"/>
    <w:rsid w:val="00061381"/>
    <w:rsid w:val="000616E7"/>
    <w:rsid w:val="000623F9"/>
    <w:rsid w:val="00062C27"/>
    <w:rsid w:val="000642F8"/>
    <w:rsid w:val="0006487E"/>
    <w:rsid w:val="00065E1A"/>
    <w:rsid w:val="000668A7"/>
    <w:rsid w:val="00067DE8"/>
    <w:rsid w:val="00071612"/>
    <w:rsid w:val="000721C1"/>
    <w:rsid w:val="00073B81"/>
    <w:rsid w:val="00074330"/>
    <w:rsid w:val="000743BD"/>
    <w:rsid w:val="00074CB8"/>
    <w:rsid w:val="000751C4"/>
    <w:rsid w:val="00076189"/>
    <w:rsid w:val="0007620B"/>
    <w:rsid w:val="00076D87"/>
    <w:rsid w:val="0007797F"/>
    <w:rsid w:val="00077CC5"/>
    <w:rsid w:val="00077E5F"/>
    <w:rsid w:val="0008036A"/>
    <w:rsid w:val="00080B1B"/>
    <w:rsid w:val="00081AE6"/>
    <w:rsid w:val="000823E3"/>
    <w:rsid w:val="000827F0"/>
    <w:rsid w:val="0008419C"/>
    <w:rsid w:val="00085510"/>
    <w:rsid w:val="000855EB"/>
    <w:rsid w:val="00085B52"/>
    <w:rsid w:val="000866DB"/>
    <w:rsid w:val="000866F2"/>
    <w:rsid w:val="0009009F"/>
    <w:rsid w:val="00090366"/>
    <w:rsid w:val="000909D2"/>
    <w:rsid w:val="00091557"/>
    <w:rsid w:val="00091D35"/>
    <w:rsid w:val="00091E87"/>
    <w:rsid w:val="000924C1"/>
    <w:rsid w:val="000924F0"/>
    <w:rsid w:val="00092749"/>
    <w:rsid w:val="00093474"/>
    <w:rsid w:val="000934A5"/>
    <w:rsid w:val="0009493B"/>
    <w:rsid w:val="00094B1E"/>
    <w:rsid w:val="00094D3D"/>
    <w:rsid w:val="000950B5"/>
    <w:rsid w:val="0009510F"/>
    <w:rsid w:val="00095F26"/>
    <w:rsid w:val="000961E5"/>
    <w:rsid w:val="00097787"/>
    <w:rsid w:val="000A0E1C"/>
    <w:rsid w:val="000A0E9A"/>
    <w:rsid w:val="000A1B7B"/>
    <w:rsid w:val="000A2AA3"/>
    <w:rsid w:val="000A2C77"/>
    <w:rsid w:val="000A3078"/>
    <w:rsid w:val="000A4FD0"/>
    <w:rsid w:val="000A55BB"/>
    <w:rsid w:val="000A56F2"/>
    <w:rsid w:val="000A6329"/>
    <w:rsid w:val="000A7E52"/>
    <w:rsid w:val="000A7E66"/>
    <w:rsid w:val="000B0208"/>
    <w:rsid w:val="000B15CD"/>
    <w:rsid w:val="000B190F"/>
    <w:rsid w:val="000B1999"/>
    <w:rsid w:val="000B1CCD"/>
    <w:rsid w:val="000B2719"/>
    <w:rsid w:val="000B3971"/>
    <w:rsid w:val="000B3A8F"/>
    <w:rsid w:val="000B3B7A"/>
    <w:rsid w:val="000B3E26"/>
    <w:rsid w:val="000B40B5"/>
    <w:rsid w:val="000B4AB9"/>
    <w:rsid w:val="000B4D03"/>
    <w:rsid w:val="000B5785"/>
    <w:rsid w:val="000B58C3"/>
    <w:rsid w:val="000B5AB7"/>
    <w:rsid w:val="000B61E9"/>
    <w:rsid w:val="000B6C12"/>
    <w:rsid w:val="000C156E"/>
    <w:rsid w:val="000C165A"/>
    <w:rsid w:val="000C2047"/>
    <w:rsid w:val="000C295C"/>
    <w:rsid w:val="000C2E19"/>
    <w:rsid w:val="000C3034"/>
    <w:rsid w:val="000C30AB"/>
    <w:rsid w:val="000C3689"/>
    <w:rsid w:val="000C37C8"/>
    <w:rsid w:val="000C3BA5"/>
    <w:rsid w:val="000C3D18"/>
    <w:rsid w:val="000C4012"/>
    <w:rsid w:val="000C4617"/>
    <w:rsid w:val="000C52EF"/>
    <w:rsid w:val="000C5855"/>
    <w:rsid w:val="000C66FC"/>
    <w:rsid w:val="000C7148"/>
    <w:rsid w:val="000C7BAD"/>
    <w:rsid w:val="000D0C76"/>
    <w:rsid w:val="000D0D07"/>
    <w:rsid w:val="000D175D"/>
    <w:rsid w:val="000D3559"/>
    <w:rsid w:val="000D378C"/>
    <w:rsid w:val="000D37C3"/>
    <w:rsid w:val="000D3B4D"/>
    <w:rsid w:val="000D3FD1"/>
    <w:rsid w:val="000D4797"/>
    <w:rsid w:val="000D4A90"/>
    <w:rsid w:val="000D4BB9"/>
    <w:rsid w:val="000D5E02"/>
    <w:rsid w:val="000D7A7C"/>
    <w:rsid w:val="000D7A9E"/>
    <w:rsid w:val="000E035F"/>
    <w:rsid w:val="000E0527"/>
    <w:rsid w:val="000E0806"/>
    <w:rsid w:val="000E1E37"/>
    <w:rsid w:val="000E1E92"/>
    <w:rsid w:val="000E2E3D"/>
    <w:rsid w:val="000E54C1"/>
    <w:rsid w:val="000E56D5"/>
    <w:rsid w:val="000E5F5E"/>
    <w:rsid w:val="000E6E22"/>
    <w:rsid w:val="000E6F94"/>
    <w:rsid w:val="000E7799"/>
    <w:rsid w:val="000E797F"/>
    <w:rsid w:val="000E7F82"/>
    <w:rsid w:val="000F06D6"/>
    <w:rsid w:val="000F0EB1"/>
    <w:rsid w:val="000F1106"/>
    <w:rsid w:val="000F1817"/>
    <w:rsid w:val="000F21D0"/>
    <w:rsid w:val="000F2CBA"/>
    <w:rsid w:val="000F2FE4"/>
    <w:rsid w:val="000F38C9"/>
    <w:rsid w:val="000F3BE9"/>
    <w:rsid w:val="000F3F6C"/>
    <w:rsid w:val="000F41D9"/>
    <w:rsid w:val="000F52D1"/>
    <w:rsid w:val="000F594C"/>
    <w:rsid w:val="000F5EAE"/>
    <w:rsid w:val="000F6DF3"/>
    <w:rsid w:val="001005FF"/>
    <w:rsid w:val="00100B27"/>
    <w:rsid w:val="00102B21"/>
    <w:rsid w:val="00103657"/>
    <w:rsid w:val="0010441A"/>
    <w:rsid w:val="0010626A"/>
    <w:rsid w:val="001062FB"/>
    <w:rsid w:val="001063E6"/>
    <w:rsid w:val="00106BD9"/>
    <w:rsid w:val="00106E59"/>
    <w:rsid w:val="0010716A"/>
    <w:rsid w:val="00107B47"/>
    <w:rsid w:val="00110591"/>
    <w:rsid w:val="001110A6"/>
    <w:rsid w:val="001124AB"/>
    <w:rsid w:val="001124C0"/>
    <w:rsid w:val="001129A9"/>
    <w:rsid w:val="001131BE"/>
    <w:rsid w:val="00113CF4"/>
    <w:rsid w:val="00113E05"/>
    <w:rsid w:val="0011412C"/>
    <w:rsid w:val="00114144"/>
    <w:rsid w:val="00114A7A"/>
    <w:rsid w:val="001153EA"/>
    <w:rsid w:val="00115643"/>
    <w:rsid w:val="001158A9"/>
    <w:rsid w:val="00115B58"/>
    <w:rsid w:val="00115CFF"/>
    <w:rsid w:val="00115D27"/>
    <w:rsid w:val="0011620A"/>
    <w:rsid w:val="00116765"/>
    <w:rsid w:val="001170DF"/>
    <w:rsid w:val="00121254"/>
    <w:rsid w:val="001219F5"/>
    <w:rsid w:val="00121A20"/>
    <w:rsid w:val="0012253B"/>
    <w:rsid w:val="0012290A"/>
    <w:rsid w:val="0012377F"/>
    <w:rsid w:val="00123E57"/>
    <w:rsid w:val="00124314"/>
    <w:rsid w:val="00124DEB"/>
    <w:rsid w:val="0012579B"/>
    <w:rsid w:val="00125FED"/>
    <w:rsid w:val="00126B4A"/>
    <w:rsid w:val="00126F9F"/>
    <w:rsid w:val="00131E43"/>
    <w:rsid w:val="001321DD"/>
    <w:rsid w:val="0013223A"/>
    <w:rsid w:val="00132FD0"/>
    <w:rsid w:val="0013347A"/>
    <w:rsid w:val="001344C0"/>
    <w:rsid w:val="001346FA"/>
    <w:rsid w:val="00134998"/>
    <w:rsid w:val="00135252"/>
    <w:rsid w:val="001366FD"/>
    <w:rsid w:val="0013684E"/>
    <w:rsid w:val="00136B2C"/>
    <w:rsid w:val="001371C3"/>
    <w:rsid w:val="00137241"/>
    <w:rsid w:val="00137AB5"/>
    <w:rsid w:val="00137F0B"/>
    <w:rsid w:val="001402F9"/>
    <w:rsid w:val="001408F0"/>
    <w:rsid w:val="00140A94"/>
    <w:rsid w:val="00141188"/>
    <w:rsid w:val="00141434"/>
    <w:rsid w:val="00141A29"/>
    <w:rsid w:val="00143FCA"/>
    <w:rsid w:val="001456EB"/>
    <w:rsid w:val="001463F4"/>
    <w:rsid w:val="0014733E"/>
    <w:rsid w:val="00151E23"/>
    <w:rsid w:val="001526E0"/>
    <w:rsid w:val="00152BA6"/>
    <w:rsid w:val="00154299"/>
    <w:rsid w:val="00154411"/>
    <w:rsid w:val="001547EF"/>
    <w:rsid w:val="00154D8C"/>
    <w:rsid w:val="001551B5"/>
    <w:rsid w:val="001559E5"/>
    <w:rsid w:val="001561C8"/>
    <w:rsid w:val="001566BD"/>
    <w:rsid w:val="00157CE2"/>
    <w:rsid w:val="001605D8"/>
    <w:rsid w:val="00160ACF"/>
    <w:rsid w:val="00162501"/>
    <w:rsid w:val="00162689"/>
    <w:rsid w:val="00165316"/>
    <w:rsid w:val="00165327"/>
    <w:rsid w:val="00165545"/>
    <w:rsid w:val="001659C1"/>
    <w:rsid w:val="00166588"/>
    <w:rsid w:val="00166BB5"/>
    <w:rsid w:val="00166E79"/>
    <w:rsid w:val="00167A5F"/>
    <w:rsid w:val="001703BE"/>
    <w:rsid w:val="00170525"/>
    <w:rsid w:val="00170DBC"/>
    <w:rsid w:val="001710FA"/>
    <w:rsid w:val="001725DC"/>
    <w:rsid w:val="00172667"/>
    <w:rsid w:val="001728F1"/>
    <w:rsid w:val="00173A8E"/>
    <w:rsid w:val="00173B6C"/>
    <w:rsid w:val="00173E4C"/>
    <w:rsid w:val="001746B6"/>
    <w:rsid w:val="00174FA7"/>
    <w:rsid w:val="00176A65"/>
    <w:rsid w:val="0018143F"/>
    <w:rsid w:val="00183C22"/>
    <w:rsid w:val="00184CA1"/>
    <w:rsid w:val="0018545E"/>
    <w:rsid w:val="00185A98"/>
    <w:rsid w:val="0018670A"/>
    <w:rsid w:val="00187968"/>
    <w:rsid w:val="00187D8A"/>
    <w:rsid w:val="00190AC1"/>
    <w:rsid w:val="001910F8"/>
    <w:rsid w:val="0019341A"/>
    <w:rsid w:val="00193C64"/>
    <w:rsid w:val="00193F75"/>
    <w:rsid w:val="0019419A"/>
    <w:rsid w:val="00194D4D"/>
    <w:rsid w:val="00195779"/>
    <w:rsid w:val="00195A74"/>
    <w:rsid w:val="00197456"/>
    <w:rsid w:val="001977B5"/>
    <w:rsid w:val="00197DF9"/>
    <w:rsid w:val="00197E05"/>
    <w:rsid w:val="001A0948"/>
    <w:rsid w:val="001A16EB"/>
    <w:rsid w:val="001A1987"/>
    <w:rsid w:val="001A1AE7"/>
    <w:rsid w:val="001A2489"/>
    <w:rsid w:val="001A2564"/>
    <w:rsid w:val="001A2C64"/>
    <w:rsid w:val="001A39C1"/>
    <w:rsid w:val="001A4230"/>
    <w:rsid w:val="001A4F0E"/>
    <w:rsid w:val="001A6173"/>
    <w:rsid w:val="001A697D"/>
    <w:rsid w:val="001A6A1F"/>
    <w:rsid w:val="001A6CBA"/>
    <w:rsid w:val="001A6E74"/>
    <w:rsid w:val="001A7EA0"/>
    <w:rsid w:val="001B01EF"/>
    <w:rsid w:val="001B03EA"/>
    <w:rsid w:val="001B05F9"/>
    <w:rsid w:val="001B0B6C"/>
    <w:rsid w:val="001B0D97"/>
    <w:rsid w:val="001B1131"/>
    <w:rsid w:val="001B116F"/>
    <w:rsid w:val="001B341B"/>
    <w:rsid w:val="001B39F7"/>
    <w:rsid w:val="001B3AF2"/>
    <w:rsid w:val="001B4F47"/>
    <w:rsid w:val="001B5A5D"/>
    <w:rsid w:val="001B6557"/>
    <w:rsid w:val="001B6675"/>
    <w:rsid w:val="001C10C5"/>
    <w:rsid w:val="001C1CE5"/>
    <w:rsid w:val="001C1E92"/>
    <w:rsid w:val="001C28CD"/>
    <w:rsid w:val="001C3098"/>
    <w:rsid w:val="001C3A37"/>
    <w:rsid w:val="001C3D2A"/>
    <w:rsid w:val="001C51B6"/>
    <w:rsid w:val="001C55FF"/>
    <w:rsid w:val="001C606C"/>
    <w:rsid w:val="001C6A5F"/>
    <w:rsid w:val="001C6B34"/>
    <w:rsid w:val="001C6E5B"/>
    <w:rsid w:val="001C70C7"/>
    <w:rsid w:val="001C7723"/>
    <w:rsid w:val="001C7785"/>
    <w:rsid w:val="001D02D9"/>
    <w:rsid w:val="001D06BA"/>
    <w:rsid w:val="001D07FF"/>
    <w:rsid w:val="001D1199"/>
    <w:rsid w:val="001D131D"/>
    <w:rsid w:val="001D179D"/>
    <w:rsid w:val="001D1A04"/>
    <w:rsid w:val="001D462F"/>
    <w:rsid w:val="001D51BA"/>
    <w:rsid w:val="001D5864"/>
    <w:rsid w:val="001D5E9E"/>
    <w:rsid w:val="001D6008"/>
    <w:rsid w:val="001D6342"/>
    <w:rsid w:val="001D6D53"/>
    <w:rsid w:val="001D6E41"/>
    <w:rsid w:val="001E069A"/>
    <w:rsid w:val="001E1138"/>
    <w:rsid w:val="001E1805"/>
    <w:rsid w:val="001E28F4"/>
    <w:rsid w:val="001E3CA1"/>
    <w:rsid w:val="001E3F09"/>
    <w:rsid w:val="001E520E"/>
    <w:rsid w:val="001E579E"/>
    <w:rsid w:val="001E58E2"/>
    <w:rsid w:val="001E6F4F"/>
    <w:rsid w:val="001E7980"/>
    <w:rsid w:val="001E7AED"/>
    <w:rsid w:val="001F058E"/>
    <w:rsid w:val="001F0E35"/>
    <w:rsid w:val="001F2302"/>
    <w:rsid w:val="001F2B81"/>
    <w:rsid w:val="001F31D1"/>
    <w:rsid w:val="001F3916"/>
    <w:rsid w:val="001F3D82"/>
    <w:rsid w:val="001F406C"/>
    <w:rsid w:val="001F420A"/>
    <w:rsid w:val="001F4EC5"/>
    <w:rsid w:val="001F54C5"/>
    <w:rsid w:val="001F620C"/>
    <w:rsid w:val="001F62A6"/>
    <w:rsid w:val="001F6609"/>
    <w:rsid w:val="001F662C"/>
    <w:rsid w:val="001F6B11"/>
    <w:rsid w:val="001F7074"/>
    <w:rsid w:val="001F7A7C"/>
    <w:rsid w:val="00200490"/>
    <w:rsid w:val="00200BF3"/>
    <w:rsid w:val="002016F4"/>
    <w:rsid w:val="00201F3A"/>
    <w:rsid w:val="00202E05"/>
    <w:rsid w:val="00203888"/>
    <w:rsid w:val="00203F96"/>
    <w:rsid w:val="00205B31"/>
    <w:rsid w:val="0020623C"/>
    <w:rsid w:val="002069B2"/>
    <w:rsid w:val="00206F54"/>
    <w:rsid w:val="00207FA3"/>
    <w:rsid w:val="00210DAF"/>
    <w:rsid w:val="00210E4D"/>
    <w:rsid w:val="00210F3F"/>
    <w:rsid w:val="00211097"/>
    <w:rsid w:val="002133BE"/>
    <w:rsid w:val="00213539"/>
    <w:rsid w:val="00213AAB"/>
    <w:rsid w:val="00214316"/>
    <w:rsid w:val="00214A11"/>
    <w:rsid w:val="00214DA8"/>
    <w:rsid w:val="00214E86"/>
    <w:rsid w:val="00215423"/>
    <w:rsid w:val="002158FA"/>
    <w:rsid w:val="00215926"/>
    <w:rsid w:val="00216028"/>
    <w:rsid w:val="00216648"/>
    <w:rsid w:val="00217CDC"/>
    <w:rsid w:val="00217F8D"/>
    <w:rsid w:val="002202D5"/>
    <w:rsid w:val="00220600"/>
    <w:rsid w:val="00220F69"/>
    <w:rsid w:val="002224DB"/>
    <w:rsid w:val="00223F1E"/>
    <w:rsid w:val="00223FCB"/>
    <w:rsid w:val="00224EF8"/>
    <w:rsid w:val="002252C3"/>
    <w:rsid w:val="00225C54"/>
    <w:rsid w:val="002302FF"/>
    <w:rsid w:val="00230765"/>
    <w:rsid w:val="00230813"/>
    <w:rsid w:val="002319E4"/>
    <w:rsid w:val="00231BF8"/>
    <w:rsid w:val="0023382A"/>
    <w:rsid w:val="0023469C"/>
    <w:rsid w:val="00234A3F"/>
    <w:rsid w:val="0023544B"/>
    <w:rsid w:val="00235632"/>
    <w:rsid w:val="00235872"/>
    <w:rsid w:val="0023589B"/>
    <w:rsid w:val="00237B2E"/>
    <w:rsid w:val="00240A61"/>
    <w:rsid w:val="00241559"/>
    <w:rsid w:val="002417CF"/>
    <w:rsid w:val="002435B3"/>
    <w:rsid w:val="002438D9"/>
    <w:rsid w:val="00243EB8"/>
    <w:rsid w:val="00245394"/>
    <w:rsid w:val="002453B6"/>
    <w:rsid w:val="002458EB"/>
    <w:rsid w:val="002468AB"/>
    <w:rsid w:val="002500C8"/>
    <w:rsid w:val="0025178A"/>
    <w:rsid w:val="0025262D"/>
    <w:rsid w:val="002526C4"/>
    <w:rsid w:val="00253115"/>
    <w:rsid w:val="002532D8"/>
    <w:rsid w:val="0025606D"/>
    <w:rsid w:val="00256137"/>
    <w:rsid w:val="00256A13"/>
    <w:rsid w:val="00257543"/>
    <w:rsid w:val="002601C3"/>
    <w:rsid w:val="0026054C"/>
    <w:rsid w:val="00260EDC"/>
    <w:rsid w:val="002617E7"/>
    <w:rsid w:val="00261DC9"/>
    <w:rsid w:val="00262C31"/>
    <w:rsid w:val="00264021"/>
    <w:rsid w:val="00264228"/>
    <w:rsid w:val="00264334"/>
    <w:rsid w:val="00264432"/>
    <w:rsid w:val="0026473E"/>
    <w:rsid w:val="0026486C"/>
    <w:rsid w:val="00264F49"/>
    <w:rsid w:val="00264F75"/>
    <w:rsid w:val="00265199"/>
    <w:rsid w:val="002657EA"/>
    <w:rsid w:val="00266214"/>
    <w:rsid w:val="00266C82"/>
    <w:rsid w:val="00266D31"/>
    <w:rsid w:val="00267268"/>
    <w:rsid w:val="0026776B"/>
    <w:rsid w:val="00267C83"/>
    <w:rsid w:val="002700A1"/>
    <w:rsid w:val="0027034C"/>
    <w:rsid w:val="0027137D"/>
    <w:rsid w:val="002713BC"/>
    <w:rsid w:val="0027144F"/>
    <w:rsid w:val="00271790"/>
    <w:rsid w:val="00271813"/>
    <w:rsid w:val="00271DA9"/>
    <w:rsid w:val="00271F3A"/>
    <w:rsid w:val="002722EB"/>
    <w:rsid w:val="00272A83"/>
    <w:rsid w:val="00273278"/>
    <w:rsid w:val="002737F4"/>
    <w:rsid w:val="002739A6"/>
    <w:rsid w:val="002753CB"/>
    <w:rsid w:val="00275866"/>
    <w:rsid w:val="00276545"/>
    <w:rsid w:val="002778EE"/>
    <w:rsid w:val="002804D3"/>
    <w:rsid w:val="002805F5"/>
    <w:rsid w:val="00280751"/>
    <w:rsid w:val="00280D01"/>
    <w:rsid w:val="00281CBD"/>
    <w:rsid w:val="0028254A"/>
    <w:rsid w:val="0028280A"/>
    <w:rsid w:val="0028346C"/>
    <w:rsid w:val="00283728"/>
    <w:rsid w:val="00284983"/>
    <w:rsid w:val="0028551E"/>
    <w:rsid w:val="00285D49"/>
    <w:rsid w:val="00285E65"/>
    <w:rsid w:val="002860CB"/>
    <w:rsid w:val="00286ACD"/>
    <w:rsid w:val="00287838"/>
    <w:rsid w:val="0029012D"/>
    <w:rsid w:val="002907B5"/>
    <w:rsid w:val="0029095E"/>
    <w:rsid w:val="00290CBE"/>
    <w:rsid w:val="00292C0F"/>
    <w:rsid w:val="00292EB7"/>
    <w:rsid w:val="002932B8"/>
    <w:rsid w:val="002948F0"/>
    <w:rsid w:val="0029504F"/>
    <w:rsid w:val="0029513B"/>
    <w:rsid w:val="00295EC1"/>
    <w:rsid w:val="00296227"/>
    <w:rsid w:val="00296E30"/>
    <w:rsid w:val="00296F44"/>
    <w:rsid w:val="002973BB"/>
    <w:rsid w:val="0029777D"/>
    <w:rsid w:val="00297FB1"/>
    <w:rsid w:val="002A0392"/>
    <w:rsid w:val="002A055E"/>
    <w:rsid w:val="002A0959"/>
    <w:rsid w:val="002A0C87"/>
    <w:rsid w:val="002A0F1E"/>
    <w:rsid w:val="002A134C"/>
    <w:rsid w:val="002A1C37"/>
    <w:rsid w:val="002A1D4E"/>
    <w:rsid w:val="002A2072"/>
    <w:rsid w:val="002A2277"/>
    <w:rsid w:val="002A2869"/>
    <w:rsid w:val="002A3409"/>
    <w:rsid w:val="002A3CFB"/>
    <w:rsid w:val="002A3DD7"/>
    <w:rsid w:val="002A3F04"/>
    <w:rsid w:val="002A48FC"/>
    <w:rsid w:val="002A517B"/>
    <w:rsid w:val="002A57F0"/>
    <w:rsid w:val="002A5CAA"/>
    <w:rsid w:val="002A630C"/>
    <w:rsid w:val="002A6CD3"/>
    <w:rsid w:val="002A70D2"/>
    <w:rsid w:val="002B24D6"/>
    <w:rsid w:val="002B32FB"/>
    <w:rsid w:val="002B333E"/>
    <w:rsid w:val="002B3470"/>
    <w:rsid w:val="002B380C"/>
    <w:rsid w:val="002B4395"/>
    <w:rsid w:val="002B4B70"/>
    <w:rsid w:val="002B5959"/>
    <w:rsid w:val="002B62A2"/>
    <w:rsid w:val="002C16D4"/>
    <w:rsid w:val="002C1CFB"/>
    <w:rsid w:val="002C209B"/>
    <w:rsid w:val="002C3300"/>
    <w:rsid w:val="002C41E6"/>
    <w:rsid w:val="002C58D6"/>
    <w:rsid w:val="002C6B39"/>
    <w:rsid w:val="002C6D5E"/>
    <w:rsid w:val="002C7304"/>
    <w:rsid w:val="002C7540"/>
    <w:rsid w:val="002C7733"/>
    <w:rsid w:val="002D071A"/>
    <w:rsid w:val="002D1C6B"/>
    <w:rsid w:val="002D22AC"/>
    <w:rsid w:val="002D2453"/>
    <w:rsid w:val="002D3282"/>
    <w:rsid w:val="002D34B2"/>
    <w:rsid w:val="002D4A2B"/>
    <w:rsid w:val="002D4C86"/>
    <w:rsid w:val="002D505D"/>
    <w:rsid w:val="002D5683"/>
    <w:rsid w:val="002D67C2"/>
    <w:rsid w:val="002D6826"/>
    <w:rsid w:val="002D7637"/>
    <w:rsid w:val="002D7E84"/>
    <w:rsid w:val="002E1268"/>
    <w:rsid w:val="002E17F2"/>
    <w:rsid w:val="002E3834"/>
    <w:rsid w:val="002E3DDC"/>
    <w:rsid w:val="002E5C60"/>
    <w:rsid w:val="002E71AC"/>
    <w:rsid w:val="002E78D7"/>
    <w:rsid w:val="002E7BC1"/>
    <w:rsid w:val="002E7C4D"/>
    <w:rsid w:val="002E7CAE"/>
    <w:rsid w:val="002E7F79"/>
    <w:rsid w:val="002F025C"/>
    <w:rsid w:val="002F02F7"/>
    <w:rsid w:val="002F15C0"/>
    <w:rsid w:val="002F1BE3"/>
    <w:rsid w:val="002F2217"/>
    <w:rsid w:val="002F2771"/>
    <w:rsid w:val="002F27D6"/>
    <w:rsid w:val="002F37A9"/>
    <w:rsid w:val="002F4A04"/>
    <w:rsid w:val="002F4E92"/>
    <w:rsid w:val="002F671E"/>
    <w:rsid w:val="002F7DD3"/>
    <w:rsid w:val="00300832"/>
    <w:rsid w:val="00301CE6"/>
    <w:rsid w:val="00301E69"/>
    <w:rsid w:val="00301FDA"/>
    <w:rsid w:val="0030256B"/>
    <w:rsid w:val="00302757"/>
    <w:rsid w:val="0030276F"/>
    <w:rsid w:val="00302D40"/>
    <w:rsid w:val="003034C3"/>
    <w:rsid w:val="00304067"/>
    <w:rsid w:val="003043FC"/>
    <w:rsid w:val="0030474F"/>
    <w:rsid w:val="0030501F"/>
    <w:rsid w:val="0030557A"/>
    <w:rsid w:val="00306131"/>
    <w:rsid w:val="003066C7"/>
    <w:rsid w:val="00306759"/>
    <w:rsid w:val="00307204"/>
    <w:rsid w:val="0030755B"/>
    <w:rsid w:val="00307BA1"/>
    <w:rsid w:val="00307D2A"/>
    <w:rsid w:val="0031068F"/>
    <w:rsid w:val="00311702"/>
    <w:rsid w:val="00311E82"/>
    <w:rsid w:val="003130B9"/>
    <w:rsid w:val="00313226"/>
    <w:rsid w:val="00313FD6"/>
    <w:rsid w:val="0031430C"/>
    <w:rsid w:val="0031435F"/>
    <w:rsid w:val="003143BD"/>
    <w:rsid w:val="00314DFA"/>
    <w:rsid w:val="00315178"/>
    <w:rsid w:val="0031586E"/>
    <w:rsid w:val="00315F6C"/>
    <w:rsid w:val="0031682E"/>
    <w:rsid w:val="00316D0D"/>
    <w:rsid w:val="00316F00"/>
    <w:rsid w:val="00317D19"/>
    <w:rsid w:val="003203ED"/>
    <w:rsid w:val="0032137F"/>
    <w:rsid w:val="00321CCD"/>
    <w:rsid w:val="00322C9F"/>
    <w:rsid w:val="0032462D"/>
    <w:rsid w:val="00324D23"/>
    <w:rsid w:val="003259B0"/>
    <w:rsid w:val="003260F6"/>
    <w:rsid w:val="00326BBC"/>
    <w:rsid w:val="00326DE7"/>
    <w:rsid w:val="00330A68"/>
    <w:rsid w:val="00330FE2"/>
    <w:rsid w:val="00331161"/>
    <w:rsid w:val="003311C1"/>
    <w:rsid w:val="00331751"/>
    <w:rsid w:val="003319BE"/>
    <w:rsid w:val="003327B0"/>
    <w:rsid w:val="00334155"/>
    <w:rsid w:val="00334579"/>
    <w:rsid w:val="003345BE"/>
    <w:rsid w:val="00334ADF"/>
    <w:rsid w:val="00334DA1"/>
    <w:rsid w:val="003352C7"/>
    <w:rsid w:val="00335858"/>
    <w:rsid w:val="00336400"/>
    <w:rsid w:val="00336A6A"/>
    <w:rsid w:val="00336BDA"/>
    <w:rsid w:val="00336EE4"/>
    <w:rsid w:val="003372A6"/>
    <w:rsid w:val="0033759B"/>
    <w:rsid w:val="00337B68"/>
    <w:rsid w:val="003415EF"/>
    <w:rsid w:val="00341C7E"/>
    <w:rsid w:val="00342BD7"/>
    <w:rsid w:val="00343C11"/>
    <w:rsid w:val="003443D4"/>
    <w:rsid w:val="00346520"/>
    <w:rsid w:val="00346DB5"/>
    <w:rsid w:val="003477B1"/>
    <w:rsid w:val="00352064"/>
    <w:rsid w:val="00352B87"/>
    <w:rsid w:val="00352DB7"/>
    <w:rsid w:val="00354006"/>
    <w:rsid w:val="00354EB9"/>
    <w:rsid w:val="00356B09"/>
    <w:rsid w:val="00356F3B"/>
    <w:rsid w:val="00357380"/>
    <w:rsid w:val="00357762"/>
    <w:rsid w:val="003602B5"/>
    <w:rsid w:val="003602D9"/>
    <w:rsid w:val="0036033A"/>
    <w:rsid w:val="003604CE"/>
    <w:rsid w:val="00360A31"/>
    <w:rsid w:val="0036262E"/>
    <w:rsid w:val="00362E4F"/>
    <w:rsid w:val="00362FAF"/>
    <w:rsid w:val="00363316"/>
    <w:rsid w:val="0036354A"/>
    <w:rsid w:val="003645E2"/>
    <w:rsid w:val="00364A8B"/>
    <w:rsid w:val="00366D00"/>
    <w:rsid w:val="00367004"/>
    <w:rsid w:val="003705F8"/>
    <w:rsid w:val="00370E47"/>
    <w:rsid w:val="00371C64"/>
    <w:rsid w:val="00371DB1"/>
    <w:rsid w:val="00372591"/>
    <w:rsid w:val="00373C67"/>
    <w:rsid w:val="003742AC"/>
    <w:rsid w:val="00374772"/>
    <w:rsid w:val="003755C7"/>
    <w:rsid w:val="00375FF7"/>
    <w:rsid w:val="0037704F"/>
    <w:rsid w:val="0037770A"/>
    <w:rsid w:val="00377CE1"/>
    <w:rsid w:val="0038012A"/>
    <w:rsid w:val="003802A0"/>
    <w:rsid w:val="003805C2"/>
    <w:rsid w:val="00380EF9"/>
    <w:rsid w:val="0038116B"/>
    <w:rsid w:val="00381C37"/>
    <w:rsid w:val="003834E1"/>
    <w:rsid w:val="00385557"/>
    <w:rsid w:val="00385BF0"/>
    <w:rsid w:val="00386053"/>
    <w:rsid w:val="003862F4"/>
    <w:rsid w:val="00386CBC"/>
    <w:rsid w:val="003877DD"/>
    <w:rsid w:val="00390339"/>
    <w:rsid w:val="00390869"/>
    <w:rsid w:val="003911F6"/>
    <w:rsid w:val="003920EC"/>
    <w:rsid w:val="0039231E"/>
    <w:rsid w:val="0039263A"/>
    <w:rsid w:val="003939FF"/>
    <w:rsid w:val="00393C40"/>
    <w:rsid w:val="00393FEF"/>
    <w:rsid w:val="0039581C"/>
    <w:rsid w:val="00396D54"/>
    <w:rsid w:val="0039783B"/>
    <w:rsid w:val="0039798D"/>
    <w:rsid w:val="00397B6D"/>
    <w:rsid w:val="003A04CD"/>
    <w:rsid w:val="003A0538"/>
    <w:rsid w:val="003A066E"/>
    <w:rsid w:val="003A0858"/>
    <w:rsid w:val="003A0A51"/>
    <w:rsid w:val="003A2223"/>
    <w:rsid w:val="003A2294"/>
    <w:rsid w:val="003A2A0F"/>
    <w:rsid w:val="003A3954"/>
    <w:rsid w:val="003A45A1"/>
    <w:rsid w:val="003A5154"/>
    <w:rsid w:val="003A5B0A"/>
    <w:rsid w:val="003A5E2E"/>
    <w:rsid w:val="003A6708"/>
    <w:rsid w:val="003A6BAC"/>
    <w:rsid w:val="003A6E9A"/>
    <w:rsid w:val="003A7EF3"/>
    <w:rsid w:val="003B060A"/>
    <w:rsid w:val="003B07A7"/>
    <w:rsid w:val="003B0DF5"/>
    <w:rsid w:val="003B159C"/>
    <w:rsid w:val="003B1627"/>
    <w:rsid w:val="003B2589"/>
    <w:rsid w:val="003B2F88"/>
    <w:rsid w:val="003B309B"/>
    <w:rsid w:val="003B369F"/>
    <w:rsid w:val="003B36A3"/>
    <w:rsid w:val="003B4989"/>
    <w:rsid w:val="003B498F"/>
    <w:rsid w:val="003B4DBD"/>
    <w:rsid w:val="003B7D72"/>
    <w:rsid w:val="003B7FE5"/>
    <w:rsid w:val="003C11C8"/>
    <w:rsid w:val="003C11E7"/>
    <w:rsid w:val="003C19DA"/>
    <w:rsid w:val="003C1CD9"/>
    <w:rsid w:val="003C2702"/>
    <w:rsid w:val="003C2E00"/>
    <w:rsid w:val="003C5C69"/>
    <w:rsid w:val="003C601B"/>
    <w:rsid w:val="003C7806"/>
    <w:rsid w:val="003D109F"/>
    <w:rsid w:val="003D1E1E"/>
    <w:rsid w:val="003D21F6"/>
    <w:rsid w:val="003D2478"/>
    <w:rsid w:val="003D2FD6"/>
    <w:rsid w:val="003D3BC2"/>
    <w:rsid w:val="003D3C45"/>
    <w:rsid w:val="003D5251"/>
    <w:rsid w:val="003D55F7"/>
    <w:rsid w:val="003D59E0"/>
    <w:rsid w:val="003D5B1F"/>
    <w:rsid w:val="003D62C8"/>
    <w:rsid w:val="003E045C"/>
    <w:rsid w:val="003E0DD1"/>
    <w:rsid w:val="003E15FA"/>
    <w:rsid w:val="003E1A7A"/>
    <w:rsid w:val="003E1DC6"/>
    <w:rsid w:val="003E2466"/>
    <w:rsid w:val="003E2B70"/>
    <w:rsid w:val="003E2BA5"/>
    <w:rsid w:val="003E2EC0"/>
    <w:rsid w:val="003E538B"/>
    <w:rsid w:val="003E55E4"/>
    <w:rsid w:val="003E66F1"/>
    <w:rsid w:val="003E74E3"/>
    <w:rsid w:val="003E760A"/>
    <w:rsid w:val="003F05C7"/>
    <w:rsid w:val="003F0CB2"/>
    <w:rsid w:val="003F1455"/>
    <w:rsid w:val="003F1F39"/>
    <w:rsid w:val="003F2201"/>
    <w:rsid w:val="003F2904"/>
    <w:rsid w:val="003F2CD4"/>
    <w:rsid w:val="003F435A"/>
    <w:rsid w:val="003F4EED"/>
    <w:rsid w:val="003F4FA1"/>
    <w:rsid w:val="003F6032"/>
    <w:rsid w:val="003F6BBE"/>
    <w:rsid w:val="003F6D82"/>
    <w:rsid w:val="004000E8"/>
    <w:rsid w:val="0040053E"/>
    <w:rsid w:val="00400664"/>
    <w:rsid w:val="00400716"/>
    <w:rsid w:val="00400C2A"/>
    <w:rsid w:val="00401D52"/>
    <w:rsid w:val="0040248C"/>
    <w:rsid w:val="00402A0D"/>
    <w:rsid w:val="00402E2B"/>
    <w:rsid w:val="004038B5"/>
    <w:rsid w:val="00403CE6"/>
    <w:rsid w:val="00404799"/>
    <w:rsid w:val="0040512B"/>
    <w:rsid w:val="00405195"/>
    <w:rsid w:val="0040567E"/>
    <w:rsid w:val="00405CA5"/>
    <w:rsid w:val="00406375"/>
    <w:rsid w:val="00406F8B"/>
    <w:rsid w:val="00407986"/>
    <w:rsid w:val="00407CD3"/>
    <w:rsid w:val="00410134"/>
    <w:rsid w:val="00410B72"/>
    <w:rsid w:val="00410F18"/>
    <w:rsid w:val="00411EC4"/>
    <w:rsid w:val="0041263E"/>
    <w:rsid w:val="00413605"/>
    <w:rsid w:val="00413692"/>
    <w:rsid w:val="00413AAC"/>
    <w:rsid w:val="00413E92"/>
    <w:rsid w:val="00414BA9"/>
    <w:rsid w:val="0041540F"/>
    <w:rsid w:val="004160D9"/>
    <w:rsid w:val="004161C1"/>
    <w:rsid w:val="00417191"/>
    <w:rsid w:val="004179D6"/>
    <w:rsid w:val="00417BC0"/>
    <w:rsid w:val="00417DB0"/>
    <w:rsid w:val="00420886"/>
    <w:rsid w:val="00420A4C"/>
    <w:rsid w:val="00420F90"/>
    <w:rsid w:val="00421105"/>
    <w:rsid w:val="00422A46"/>
    <w:rsid w:val="004236C4"/>
    <w:rsid w:val="004238A8"/>
    <w:rsid w:val="004242F4"/>
    <w:rsid w:val="004251AA"/>
    <w:rsid w:val="00425A6A"/>
    <w:rsid w:val="00425B88"/>
    <w:rsid w:val="00427248"/>
    <w:rsid w:val="00430BAC"/>
    <w:rsid w:val="004310CB"/>
    <w:rsid w:val="00432369"/>
    <w:rsid w:val="0043244B"/>
    <w:rsid w:val="004331AF"/>
    <w:rsid w:val="004336AF"/>
    <w:rsid w:val="00433C49"/>
    <w:rsid w:val="00433DE1"/>
    <w:rsid w:val="00434987"/>
    <w:rsid w:val="00434B35"/>
    <w:rsid w:val="00434CA8"/>
    <w:rsid w:val="00435E43"/>
    <w:rsid w:val="00437447"/>
    <w:rsid w:val="00437573"/>
    <w:rsid w:val="00441549"/>
    <w:rsid w:val="0044197A"/>
    <w:rsid w:val="00441A92"/>
    <w:rsid w:val="0044236F"/>
    <w:rsid w:val="00442A92"/>
    <w:rsid w:val="00442C27"/>
    <w:rsid w:val="00443897"/>
    <w:rsid w:val="00444F56"/>
    <w:rsid w:val="00445564"/>
    <w:rsid w:val="00446488"/>
    <w:rsid w:val="00446CBE"/>
    <w:rsid w:val="00446D86"/>
    <w:rsid w:val="004503AC"/>
    <w:rsid w:val="004509AD"/>
    <w:rsid w:val="004517AA"/>
    <w:rsid w:val="00451FAA"/>
    <w:rsid w:val="00452AB6"/>
    <w:rsid w:val="00452CAC"/>
    <w:rsid w:val="00455B35"/>
    <w:rsid w:val="0045734D"/>
    <w:rsid w:val="00457565"/>
    <w:rsid w:val="00457B71"/>
    <w:rsid w:val="00461429"/>
    <w:rsid w:val="00461F7A"/>
    <w:rsid w:val="00463AF4"/>
    <w:rsid w:val="004652FD"/>
    <w:rsid w:val="0046582D"/>
    <w:rsid w:val="00465FC1"/>
    <w:rsid w:val="004669E2"/>
    <w:rsid w:val="0046796D"/>
    <w:rsid w:val="00470A27"/>
    <w:rsid w:val="00470C31"/>
    <w:rsid w:val="004711DB"/>
    <w:rsid w:val="004713BA"/>
    <w:rsid w:val="0047187B"/>
    <w:rsid w:val="00472A5A"/>
    <w:rsid w:val="004734D0"/>
    <w:rsid w:val="00474E3F"/>
    <w:rsid w:val="00475448"/>
    <w:rsid w:val="0047556B"/>
    <w:rsid w:val="004755DD"/>
    <w:rsid w:val="00476111"/>
    <w:rsid w:val="0047704A"/>
    <w:rsid w:val="00477344"/>
    <w:rsid w:val="00477768"/>
    <w:rsid w:val="00480385"/>
    <w:rsid w:val="00480BDD"/>
    <w:rsid w:val="00480E14"/>
    <w:rsid w:val="00482361"/>
    <w:rsid w:val="00482AFA"/>
    <w:rsid w:val="00482CDD"/>
    <w:rsid w:val="00482F11"/>
    <w:rsid w:val="00483168"/>
    <w:rsid w:val="004832E6"/>
    <w:rsid w:val="004834BE"/>
    <w:rsid w:val="0048355D"/>
    <w:rsid w:val="00483F9B"/>
    <w:rsid w:val="00484723"/>
    <w:rsid w:val="00485667"/>
    <w:rsid w:val="004857D3"/>
    <w:rsid w:val="004874D0"/>
    <w:rsid w:val="00487BD3"/>
    <w:rsid w:val="00490DE1"/>
    <w:rsid w:val="004914F8"/>
    <w:rsid w:val="00491F7C"/>
    <w:rsid w:val="004922C1"/>
    <w:rsid w:val="00492BC5"/>
    <w:rsid w:val="00493A29"/>
    <w:rsid w:val="00493BA1"/>
    <w:rsid w:val="00494279"/>
    <w:rsid w:val="00495DB1"/>
    <w:rsid w:val="004964F1"/>
    <w:rsid w:val="00496ABA"/>
    <w:rsid w:val="00496C87"/>
    <w:rsid w:val="004A07A4"/>
    <w:rsid w:val="004A0BBC"/>
    <w:rsid w:val="004A12A3"/>
    <w:rsid w:val="004A16BC"/>
    <w:rsid w:val="004A1B39"/>
    <w:rsid w:val="004A2257"/>
    <w:rsid w:val="004A2B94"/>
    <w:rsid w:val="004A3167"/>
    <w:rsid w:val="004A4B90"/>
    <w:rsid w:val="004A62D6"/>
    <w:rsid w:val="004A6930"/>
    <w:rsid w:val="004A6C1E"/>
    <w:rsid w:val="004A7D77"/>
    <w:rsid w:val="004B0919"/>
    <w:rsid w:val="004B114C"/>
    <w:rsid w:val="004B1151"/>
    <w:rsid w:val="004B24BE"/>
    <w:rsid w:val="004B47B8"/>
    <w:rsid w:val="004B4F73"/>
    <w:rsid w:val="004B51BE"/>
    <w:rsid w:val="004B5289"/>
    <w:rsid w:val="004B57E6"/>
    <w:rsid w:val="004B5C2F"/>
    <w:rsid w:val="004B66D0"/>
    <w:rsid w:val="004B7A03"/>
    <w:rsid w:val="004B7C0C"/>
    <w:rsid w:val="004B7D74"/>
    <w:rsid w:val="004C3898"/>
    <w:rsid w:val="004C4246"/>
    <w:rsid w:val="004C44AC"/>
    <w:rsid w:val="004C5C2C"/>
    <w:rsid w:val="004C61A4"/>
    <w:rsid w:val="004C6FC1"/>
    <w:rsid w:val="004C7B85"/>
    <w:rsid w:val="004D0926"/>
    <w:rsid w:val="004D1698"/>
    <w:rsid w:val="004D1E7F"/>
    <w:rsid w:val="004D218A"/>
    <w:rsid w:val="004D22F6"/>
    <w:rsid w:val="004D2BD6"/>
    <w:rsid w:val="004D36B1"/>
    <w:rsid w:val="004D3D12"/>
    <w:rsid w:val="004D3F54"/>
    <w:rsid w:val="004D44C8"/>
    <w:rsid w:val="004D5405"/>
    <w:rsid w:val="004D572B"/>
    <w:rsid w:val="004D6616"/>
    <w:rsid w:val="004D665A"/>
    <w:rsid w:val="004D6C2E"/>
    <w:rsid w:val="004D76BA"/>
    <w:rsid w:val="004D7EBD"/>
    <w:rsid w:val="004E0B9F"/>
    <w:rsid w:val="004E143B"/>
    <w:rsid w:val="004E1E8E"/>
    <w:rsid w:val="004E2680"/>
    <w:rsid w:val="004E28F9"/>
    <w:rsid w:val="004E2F08"/>
    <w:rsid w:val="004E3384"/>
    <w:rsid w:val="004E350E"/>
    <w:rsid w:val="004E3E23"/>
    <w:rsid w:val="004E3E5E"/>
    <w:rsid w:val="004E4558"/>
    <w:rsid w:val="004E462E"/>
    <w:rsid w:val="004E4E16"/>
    <w:rsid w:val="004E56DC"/>
    <w:rsid w:val="004E7506"/>
    <w:rsid w:val="004E75A1"/>
    <w:rsid w:val="004E76F4"/>
    <w:rsid w:val="004F03AF"/>
    <w:rsid w:val="004F0484"/>
    <w:rsid w:val="004F0B4E"/>
    <w:rsid w:val="004F0B5C"/>
    <w:rsid w:val="004F0B6C"/>
    <w:rsid w:val="004F1836"/>
    <w:rsid w:val="004F2078"/>
    <w:rsid w:val="004F45F9"/>
    <w:rsid w:val="004F4B9C"/>
    <w:rsid w:val="004F4DA3"/>
    <w:rsid w:val="004F5393"/>
    <w:rsid w:val="004F560D"/>
    <w:rsid w:val="004F7B01"/>
    <w:rsid w:val="004F7C46"/>
    <w:rsid w:val="00500172"/>
    <w:rsid w:val="00500429"/>
    <w:rsid w:val="005011B9"/>
    <w:rsid w:val="00501498"/>
    <w:rsid w:val="00501DF9"/>
    <w:rsid w:val="00501EE3"/>
    <w:rsid w:val="0050229B"/>
    <w:rsid w:val="005032D8"/>
    <w:rsid w:val="00503520"/>
    <w:rsid w:val="0050432E"/>
    <w:rsid w:val="00505110"/>
    <w:rsid w:val="00505429"/>
    <w:rsid w:val="00505D16"/>
    <w:rsid w:val="005062A9"/>
    <w:rsid w:val="005064B2"/>
    <w:rsid w:val="00506557"/>
    <w:rsid w:val="0050677A"/>
    <w:rsid w:val="005108D8"/>
    <w:rsid w:val="00510E88"/>
    <w:rsid w:val="005112D6"/>
    <w:rsid w:val="005113D7"/>
    <w:rsid w:val="005116F9"/>
    <w:rsid w:val="00511892"/>
    <w:rsid w:val="00511DD1"/>
    <w:rsid w:val="00511E02"/>
    <w:rsid w:val="005125E5"/>
    <w:rsid w:val="00513A6B"/>
    <w:rsid w:val="005149E0"/>
    <w:rsid w:val="005153A7"/>
    <w:rsid w:val="00515C34"/>
    <w:rsid w:val="00520E05"/>
    <w:rsid w:val="005219CF"/>
    <w:rsid w:val="00521B6A"/>
    <w:rsid w:val="0052219F"/>
    <w:rsid w:val="0052235D"/>
    <w:rsid w:val="0052287F"/>
    <w:rsid w:val="0052327B"/>
    <w:rsid w:val="0052387B"/>
    <w:rsid w:val="005238E3"/>
    <w:rsid w:val="0052453E"/>
    <w:rsid w:val="00524AA8"/>
    <w:rsid w:val="00530643"/>
    <w:rsid w:val="00531631"/>
    <w:rsid w:val="00531D30"/>
    <w:rsid w:val="005327FE"/>
    <w:rsid w:val="00533722"/>
    <w:rsid w:val="00534B59"/>
    <w:rsid w:val="00536759"/>
    <w:rsid w:val="00536F57"/>
    <w:rsid w:val="0053750B"/>
    <w:rsid w:val="00537C62"/>
    <w:rsid w:val="005408FC"/>
    <w:rsid w:val="00540F35"/>
    <w:rsid w:val="005419BB"/>
    <w:rsid w:val="00541A35"/>
    <w:rsid w:val="00542230"/>
    <w:rsid w:val="00542BCE"/>
    <w:rsid w:val="00543171"/>
    <w:rsid w:val="005446DE"/>
    <w:rsid w:val="00544D95"/>
    <w:rsid w:val="00545012"/>
    <w:rsid w:val="00545608"/>
    <w:rsid w:val="00546970"/>
    <w:rsid w:val="00546D38"/>
    <w:rsid w:val="00551F4F"/>
    <w:rsid w:val="00552585"/>
    <w:rsid w:val="00553BE6"/>
    <w:rsid w:val="00554336"/>
    <w:rsid w:val="00554B0A"/>
    <w:rsid w:val="00554E19"/>
    <w:rsid w:val="005557AA"/>
    <w:rsid w:val="005561BC"/>
    <w:rsid w:val="00556977"/>
    <w:rsid w:val="00560AA3"/>
    <w:rsid w:val="0056121F"/>
    <w:rsid w:val="00561949"/>
    <w:rsid w:val="005620F1"/>
    <w:rsid w:val="00563F55"/>
    <w:rsid w:val="005646BD"/>
    <w:rsid w:val="00564BE7"/>
    <w:rsid w:val="00565C6A"/>
    <w:rsid w:val="005661DB"/>
    <w:rsid w:val="00567568"/>
    <w:rsid w:val="005679B7"/>
    <w:rsid w:val="0057126F"/>
    <w:rsid w:val="0057179C"/>
    <w:rsid w:val="005717F1"/>
    <w:rsid w:val="00572505"/>
    <w:rsid w:val="005734CE"/>
    <w:rsid w:val="00573703"/>
    <w:rsid w:val="00573F08"/>
    <w:rsid w:val="005744C8"/>
    <w:rsid w:val="00575837"/>
    <w:rsid w:val="00575C2F"/>
    <w:rsid w:val="0057664C"/>
    <w:rsid w:val="00576D41"/>
    <w:rsid w:val="00580CFA"/>
    <w:rsid w:val="005821B6"/>
    <w:rsid w:val="005826D4"/>
    <w:rsid w:val="00582809"/>
    <w:rsid w:val="005835F0"/>
    <w:rsid w:val="00585FA0"/>
    <w:rsid w:val="0058798C"/>
    <w:rsid w:val="00587BB3"/>
    <w:rsid w:val="005900FA"/>
    <w:rsid w:val="005914DC"/>
    <w:rsid w:val="00592E17"/>
    <w:rsid w:val="00593318"/>
    <w:rsid w:val="005935A4"/>
    <w:rsid w:val="00593AC1"/>
    <w:rsid w:val="00593F30"/>
    <w:rsid w:val="005948C2"/>
    <w:rsid w:val="00594A08"/>
    <w:rsid w:val="00595151"/>
    <w:rsid w:val="0059531F"/>
    <w:rsid w:val="00595DCA"/>
    <w:rsid w:val="005975B0"/>
    <w:rsid w:val="0059779B"/>
    <w:rsid w:val="005A011C"/>
    <w:rsid w:val="005A035E"/>
    <w:rsid w:val="005A0A05"/>
    <w:rsid w:val="005A1B41"/>
    <w:rsid w:val="005A1B5A"/>
    <w:rsid w:val="005A1E10"/>
    <w:rsid w:val="005A209A"/>
    <w:rsid w:val="005A2A59"/>
    <w:rsid w:val="005A2B1A"/>
    <w:rsid w:val="005A3494"/>
    <w:rsid w:val="005A3900"/>
    <w:rsid w:val="005A4147"/>
    <w:rsid w:val="005A43F6"/>
    <w:rsid w:val="005A46A6"/>
    <w:rsid w:val="005A4E12"/>
    <w:rsid w:val="005A662D"/>
    <w:rsid w:val="005A6A9A"/>
    <w:rsid w:val="005A7A22"/>
    <w:rsid w:val="005B0A0D"/>
    <w:rsid w:val="005B0D68"/>
    <w:rsid w:val="005B1969"/>
    <w:rsid w:val="005B1B6A"/>
    <w:rsid w:val="005B27B5"/>
    <w:rsid w:val="005B2D17"/>
    <w:rsid w:val="005B35D7"/>
    <w:rsid w:val="005B392A"/>
    <w:rsid w:val="005B3AA3"/>
    <w:rsid w:val="005B44FC"/>
    <w:rsid w:val="005B50DB"/>
    <w:rsid w:val="005B5B59"/>
    <w:rsid w:val="005B6F83"/>
    <w:rsid w:val="005B6FC5"/>
    <w:rsid w:val="005C0A0D"/>
    <w:rsid w:val="005C1B04"/>
    <w:rsid w:val="005C2BD3"/>
    <w:rsid w:val="005C4894"/>
    <w:rsid w:val="005C4D4A"/>
    <w:rsid w:val="005C5C7E"/>
    <w:rsid w:val="005C6DD1"/>
    <w:rsid w:val="005C74FB"/>
    <w:rsid w:val="005C79F3"/>
    <w:rsid w:val="005D05CF"/>
    <w:rsid w:val="005D0738"/>
    <w:rsid w:val="005D1145"/>
    <w:rsid w:val="005D1602"/>
    <w:rsid w:val="005D2A1C"/>
    <w:rsid w:val="005D4317"/>
    <w:rsid w:val="005D4882"/>
    <w:rsid w:val="005D583F"/>
    <w:rsid w:val="005D6AA2"/>
    <w:rsid w:val="005D6AF9"/>
    <w:rsid w:val="005D75F4"/>
    <w:rsid w:val="005D7605"/>
    <w:rsid w:val="005D7C14"/>
    <w:rsid w:val="005E08E8"/>
    <w:rsid w:val="005E0C58"/>
    <w:rsid w:val="005E110D"/>
    <w:rsid w:val="005E1131"/>
    <w:rsid w:val="005E1303"/>
    <w:rsid w:val="005E1AA7"/>
    <w:rsid w:val="005E1B03"/>
    <w:rsid w:val="005E1BD8"/>
    <w:rsid w:val="005E385F"/>
    <w:rsid w:val="005E38B9"/>
    <w:rsid w:val="005E3BDB"/>
    <w:rsid w:val="005E5B81"/>
    <w:rsid w:val="005E670F"/>
    <w:rsid w:val="005E6FE4"/>
    <w:rsid w:val="005E7EC0"/>
    <w:rsid w:val="005E7EDD"/>
    <w:rsid w:val="005F07D3"/>
    <w:rsid w:val="005F1237"/>
    <w:rsid w:val="005F2B0F"/>
    <w:rsid w:val="005F2CB1"/>
    <w:rsid w:val="005F2FDC"/>
    <w:rsid w:val="005F3025"/>
    <w:rsid w:val="005F501E"/>
    <w:rsid w:val="005F5CEA"/>
    <w:rsid w:val="005F618C"/>
    <w:rsid w:val="005F672F"/>
    <w:rsid w:val="005F6B21"/>
    <w:rsid w:val="005F6F4E"/>
    <w:rsid w:val="005F70BD"/>
    <w:rsid w:val="005F7181"/>
    <w:rsid w:val="005F722F"/>
    <w:rsid w:val="005F79E4"/>
    <w:rsid w:val="005F7E30"/>
    <w:rsid w:val="006001A3"/>
    <w:rsid w:val="006006A6"/>
    <w:rsid w:val="006018F1"/>
    <w:rsid w:val="00601D54"/>
    <w:rsid w:val="0060283C"/>
    <w:rsid w:val="006035CC"/>
    <w:rsid w:val="006039AD"/>
    <w:rsid w:val="00604183"/>
    <w:rsid w:val="00604547"/>
    <w:rsid w:val="006048B3"/>
    <w:rsid w:val="00604F14"/>
    <w:rsid w:val="0060535B"/>
    <w:rsid w:val="00605419"/>
    <w:rsid w:val="00605771"/>
    <w:rsid w:val="00606272"/>
    <w:rsid w:val="0060629E"/>
    <w:rsid w:val="00610C99"/>
    <w:rsid w:val="00611B83"/>
    <w:rsid w:val="006120F8"/>
    <w:rsid w:val="006121B9"/>
    <w:rsid w:val="00613257"/>
    <w:rsid w:val="006132EA"/>
    <w:rsid w:val="0061342C"/>
    <w:rsid w:val="00614328"/>
    <w:rsid w:val="006146CE"/>
    <w:rsid w:val="006158F1"/>
    <w:rsid w:val="00617157"/>
    <w:rsid w:val="00617795"/>
    <w:rsid w:val="00620379"/>
    <w:rsid w:val="0062051E"/>
    <w:rsid w:val="00620A71"/>
    <w:rsid w:val="00620D4A"/>
    <w:rsid w:val="00620D80"/>
    <w:rsid w:val="00620F39"/>
    <w:rsid w:val="00621138"/>
    <w:rsid w:val="00621DDE"/>
    <w:rsid w:val="006234A6"/>
    <w:rsid w:val="0062388B"/>
    <w:rsid w:val="00623A29"/>
    <w:rsid w:val="006246C3"/>
    <w:rsid w:val="00625F20"/>
    <w:rsid w:val="0062605F"/>
    <w:rsid w:val="00626308"/>
    <w:rsid w:val="00630001"/>
    <w:rsid w:val="00630C1F"/>
    <w:rsid w:val="00630D1E"/>
    <w:rsid w:val="006311B3"/>
    <w:rsid w:val="00631EB8"/>
    <w:rsid w:val="0063284C"/>
    <w:rsid w:val="00632BE1"/>
    <w:rsid w:val="0063366C"/>
    <w:rsid w:val="00633782"/>
    <w:rsid w:val="006346DE"/>
    <w:rsid w:val="00636398"/>
    <w:rsid w:val="006368D3"/>
    <w:rsid w:val="006377EC"/>
    <w:rsid w:val="00637B20"/>
    <w:rsid w:val="00640260"/>
    <w:rsid w:val="00640C03"/>
    <w:rsid w:val="00641442"/>
    <w:rsid w:val="0064151F"/>
    <w:rsid w:val="00641533"/>
    <w:rsid w:val="00641D12"/>
    <w:rsid w:val="0064208D"/>
    <w:rsid w:val="00642C00"/>
    <w:rsid w:val="00643475"/>
    <w:rsid w:val="0064387B"/>
    <w:rsid w:val="0064396A"/>
    <w:rsid w:val="00643FCD"/>
    <w:rsid w:val="00644637"/>
    <w:rsid w:val="00644B99"/>
    <w:rsid w:val="00645B88"/>
    <w:rsid w:val="00645F9A"/>
    <w:rsid w:val="0064624E"/>
    <w:rsid w:val="0064685A"/>
    <w:rsid w:val="00647F92"/>
    <w:rsid w:val="00650AB9"/>
    <w:rsid w:val="00651041"/>
    <w:rsid w:val="0065309B"/>
    <w:rsid w:val="006533A8"/>
    <w:rsid w:val="0065363C"/>
    <w:rsid w:val="006536C1"/>
    <w:rsid w:val="00653B23"/>
    <w:rsid w:val="00655733"/>
    <w:rsid w:val="00655ACD"/>
    <w:rsid w:val="0065652A"/>
    <w:rsid w:val="00656725"/>
    <w:rsid w:val="00656A92"/>
    <w:rsid w:val="00656DDE"/>
    <w:rsid w:val="006600A9"/>
    <w:rsid w:val="0066011D"/>
    <w:rsid w:val="00660137"/>
    <w:rsid w:val="006607C0"/>
    <w:rsid w:val="00660879"/>
    <w:rsid w:val="006608DC"/>
    <w:rsid w:val="00660959"/>
    <w:rsid w:val="006613A6"/>
    <w:rsid w:val="00662094"/>
    <w:rsid w:val="00662175"/>
    <w:rsid w:val="00662325"/>
    <w:rsid w:val="006627A2"/>
    <w:rsid w:val="00662AC0"/>
    <w:rsid w:val="006634E6"/>
    <w:rsid w:val="00663863"/>
    <w:rsid w:val="006655EE"/>
    <w:rsid w:val="006662FF"/>
    <w:rsid w:val="00666665"/>
    <w:rsid w:val="00667EE7"/>
    <w:rsid w:val="00670922"/>
    <w:rsid w:val="00670B97"/>
    <w:rsid w:val="00670BE1"/>
    <w:rsid w:val="0067114E"/>
    <w:rsid w:val="0067218F"/>
    <w:rsid w:val="00672252"/>
    <w:rsid w:val="0067237F"/>
    <w:rsid w:val="006731B9"/>
    <w:rsid w:val="006732CC"/>
    <w:rsid w:val="00673509"/>
    <w:rsid w:val="00673D01"/>
    <w:rsid w:val="006741F2"/>
    <w:rsid w:val="00674CC3"/>
    <w:rsid w:val="0067510F"/>
    <w:rsid w:val="00675C72"/>
    <w:rsid w:val="0067697A"/>
    <w:rsid w:val="00676D66"/>
    <w:rsid w:val="006771F9"/>
    <w:rsid w:val="00677302"/>
    <w:rsid w:val="006776D7"/>
    <w:rsid w:val="00677BC7"/>
    <w:rsid w:val="00680B18"/>
    <w:rsid w:val="00681003"/>
    <w:rsid w:val="006817C9"/>
    <w:rsid w:val="00682878"/>
    <w:rsid w:val="00683ECE"/>
    <w:rsid w:val="006847A0"/>
    <w:rsid w:val="00684ED1"/>
    <w:rsid w:val="00686453"/>
    <w:rsid w:val="006876D5"/>
    <w:rsid w:val="006916B0"/>
    <w:rsid w:val="00693400"/>
    <w:rsid w:val="00693680"/>
    <w:rsid w:val="00694E60"/>
    <w:rsid w:val="00695356"/>
    <w:rsid w:val="0069550E"/>
    <w:rsid w:val="00695FC2"/>
    <w:rsid w:val="00696173"/>
    <w:rsid w:val="00696949"/>
    <w:rsid w:val="00696B13"/>
    <w:rsid w:val="00697052"/>
    <w:rsid w:val="006975AE"/>
    <w:rsid w:val="006A12A6"/>
    <w:rsid w:val="006A2664"/>
    <w:rsid w:val="006A3C1E"/>
    <w:rsid w:val="006A3C6E"/>
    <w:rsid w:val="006A4168"/>
    <w:rsid w:val="006A46FB"/>
    <w:rsid w:val="006A4F47"/>
    <w:rsid w:val="006A5E28"/>
    <w:rsid w:val="006A697B"/>
    <w:rsid w:val="006A7AFF"/>
    <w:rsid w:val="006B07D6"/>
    <w:rsid w:val="006B0B64"/>
    <w:rsid w:val="006B0E23"/>
    <w:rsid w:val="006B14FA"/>
    <w:rsid w:val="006B1816"/>
    <w:rsid w:val="006B2099"/>
    <w:rsid w:val="006B2D47"/>
    <w:rsid w:val="006B35EF"/>
    <w:rsid w:val="006B3AE4"/>
    <w:rsid w:val="006B3CFE"/>
    <w:rsid w:val="006B47BA"/>
    <w:rsid w:val="006B50CF"/>
    <w:rsid w:val="006B5412"/>
    <w:rsid w:val="006B587C"/>
    <w:rsid w:val="006B6811"/>
    <w:rsid w:val="006B6910"/>
    <w:rsid w:val="006B6BF3"/>
    <w:rsid w:val="006B7D8E"/>
    <w:rsid w:val="006C03B8"/>
    <w:rsid w:val="006C1453"/>
    <w:rsid w:val="006C187A"/>
    <w:rsid w:val="006C1DB4"/>
    <w:rsid w:val="006C266B"/>
    <w:rsid w:val="006C29EF"/>
    <w:rsid w:val="006C3334"/>
    <w:rsid w:val="006C5CFC"/>
    <w:rsid w:val="006C5E69"/>
    <w:rsid w:val="006C5EC9"/>
    <w:rsid w:val="006C6059"/>
    <w:rsid w:val="006C6949"/>
    <w:rsid w:val="006C70E4"/>
    <w:rsid w:val="006C7114"/>
    <w:rsid w:val="006C7256"/>
    <w:rsid w:val="006C7522"/>
    <w:rsid w:val="006D0952"/>
    <w:rsid w:val="006D0E60"/>
    <w:rsid w:val="006D1569"/>
    <w:rsid w:val="006D35C8"/>
    <w:rsid w:val="006D4938"/>
    <w:rsid w:val="006D4ED4"/>
    <w:rsid w:val="006D5177"/>
    <w:rsid w:val="006D53AB"/>
    <w:rsid w:val="006D61DC"/>
    <w:rsid w:val="006D65CA"/>
    <w:rsid w:val="006D6B00"/>
    <w:rsid w:val="006D6F08"/>
    <w:rsid w:val="006D7700"/>
    <w:rsid w:val="006E062C"/>
    <w:rsid w:val="006E249B"/>
    <w:rsid w:val="006E28B7"/>
    <w:rsid w:val="006E3310"/>
    <w:rsid w:val="006E40F7"/>
    <w:rsid w:val="006E44CD"/>
    <w:rsid w:val="006E4E39"/>
    <w:rsid w:val="006E4EFD"/>
    <w:rsid w:val="006E565E"/>
    <w:rsid w:val="006E5F94"/>
    <w:rsid w:val="006E6277"/>
    <w:rsid w:val="006E65DA"/>
    <w:rsid w:val="006E673D"/>
    <w:rsid w:val="006E6D98"/>
    <w:rsid w:val="006E73EB"/>
    <w:rsid w:val="006E7D3B"/>
    <w:rsid w:val="006F0889"/>
    <w:rsid w:val="006F11FE"/>
    <w:rsid w:val="006F1B70"/>
    <w:rsid w:val="006F2AAD"/>
    <w:rsid w:val="006F3315"/>
    <w:rsid w:val="006F341D"/>
    <w:rsid w:val="006F35CC"/>
    <w:rsid w:val="006F3620"/>
    <w:rsid w:val="006F3CDE"/>
    <w:rsid w:val="006F41F4"/>
    <w:rsid w:val="006F49EB"/>
    <w:rsid w:val="006F58D4"/>
    <w:rsid w:val="006F5AFE"/>
    <w:rsid w:val="006F619C"/>
    <w:rsid w:val="006F6757"/>
    <w:rsid w:val="006F7A68"/>
    <w:rsid w:val="00700A67"/>
    <w:rsid w:val="00700A9B"/>
    <w:rsid w:val="00700D8F"/>
    <w:rsid w:val="0070104C"/>
    <w:rsid w:val="007010DF"/>
    <w:rsid w:val="007020A0"/>
    <w:rsid w:val="0070236A"/>
    <w:rsid w:val="007027CF"/>
    <w:rsid w:val="0070346E"/>
    <w:rsid w:val="00703898"/>
    <w:rsid w:val="007038A9"/>
    <w:rsid w:val="0070393E"/>
    <w:rsid w:val="00703CA3"/>
    <w:rsid w:val="00703D2A"/>
    <w:rsid w:val="0070461E"/>
    <w:rsid w:val="00704B77"/>
    <w:rsid w:val="00704EDB"/>
    <w:rsid w:val="00705532"/>
    <w:rsid w:val="0070555B"/>
    <w:rsid w:val="00706101"/>
    <w:rsid w:val="00707072"/>
    <w:rsid w:val="0070786F"/>
    <w:rsid w:val="007078E7"/>
    <w:rsid w:val="00707D61"/>
    <w:rsid w:val="00710B5E"/>
    <w:rsid w:val="00711E8A"/>
    <w:rsid w:val="0071200B"/>
    <w:rsid w:val="00712287"/>
    <w:rsid w:val="00712772"/>
    <w:rsid w:val="00712F6C"/>
    <w:rsid w:val="00713AEA"/>
    <w:rsid w:val="00713D85"/>
    <w:rsid w:val="00713E0D"/>
    <w:rsid w:val="007148D3"/>
    <w:rsid w:val="007156A6"/>
    <w:rsid w:val="00715894"/>
    <w:rsid w:val="00715B9A"/>
    <w:rsid w:val="00721045"/>
    <w:rsid w:val="00721324"/>
    <w:rsid w:val="00721753"/>
    <w:rsid w:val="00722FF3"/>
    <w:rsid w:val="0072379B"/>
    <w:rsid w:val="00723E23"/>
    <w:rsid w:val="00724338"/>
    <w:rsid w:val="00724C2B"/>
    <w:rsid w:val="007253A8"/>
    <w:rsid w:val="007259F3"/>
    <w:rsid w:val="00726EA6"/>
    <w:rsid w:val="00727208"/>
    <w:rsid w:val="00727680"/>
    <w:rsid w:val="00727F70"/>
    <w:rsid w:val="007304C2"/>
    <w:rsid w:val="00730894"/>
    <w:rsid w:val="007311F6"/>
    <w:rsid w:val="00731607"/>
    <w:rsid w:val="0073375E"/>
    <w:rsid w:val="00733D5D"/>
    <w:rsid w:val="007348B1"/>
    <w:rsid w:val="007362A0"/>
    <w:rsid w:val="007362A6"/>
    <w:rsid w:val="00736D7D"/>
    <w:rsid w:val="007375F2"/>
    <w:rsid w:val="00737CC4"/>
    <w:rsid w:val="00740E58"/>
    <w:rsid w:val="00743011"/>
    <w:rsid w:val="00743127"/>
    <w:rsid w:val="00743630"/>
    <w:rsid w:val="007439CB"/>
    <w:rsid w:val="00743A03"/>
    <w:rsid w:val="00743C1D"/>
    <w:rsid w:val="007445A0"/>
    <w:rsid w:val="00744FAD"/>
    <w:rsid w:val="0074524B"/>
    <w:rsid w:val="00746AD2"/>
    <w:rsid w:val="0074729A"/>
    <w:rsid w:val="0074740C"/>
    <w:rsid w:val="0074762D"/>
    <w:rsid w:val="00747C5A"/>
    <w:rsid w:val="00747D8B"/>
    <w:rsid w:val="00747EAC"/>
    <w:rsid w:val="00750342"/>
    <w:rsid w:val="00750419"/>
    <w:rsid w:val="007504C4"/>
    <w:rsid w:val="00751228"/>
    <w:rsid w:val="00753169"/>
    <w:rsid w:val="00753319"/>
    <w:rsid w:val="00753618"/>
    <w:rsid w:val="0075458A"/>
    <w:rsid w:val="007571E1"/>
    <w:rsid w:val="007604B2"/>
    <w:rsid w:val="007605F1"/>
    <w:rsid w:val="00760BE9"/>
    <w:rsid w:val="007610F7"/>
    <w:rsid w:val="00762AA5"/>
    <w:rsid w:val="007636C9"/>
    <w:rsid w:val="00763855"/>
    <w:rsid w:val="007642FB"/>
    <w:rsid w:val="007643E4"/>
    <w:rsid w:val="00765281"/>
    <w:rsid w:val="0076535D"/>
    <w:rsid w:val="00765AC1"/>
    <w:rsid w:val="0076603A"/>
    <w:rsid w:val="007661B9"/>
    <w:rsid w:val="00766798"/>
    <w:rsid w:val="00766BAD"/>
    <w:rsid w:val="0077012B"/>
    <w:rsid w:val="007708F1"/>
    <w:rsid w:val="00770C31"/>
    <w:rsid w:val="0077182C"/>
    <w:rsid w:val="00771B71"/>
    <w:rsid w:val="007724EF"/>
    <w:rsid w:val="0077269B"/>
    <w:rsid w:val="00772933"/>
    <w:rsid w:val="00772F7E"/>
    <w:rsid w:val="00773F09"/>
    <w:rsid w:val="00774651"/>
    <w:rsid w:val="00774CBB"/>
    <w:rsid w:val="00775299"/>
    <w:rsid w:val="007755F2"/>
    <w:rsid w:val="00775A91"/>
    <w:rsid w:val="00776416"/>
    <w:rsid w:val="00776971"/>
    <w:rsid w:val="00776D36"/>
    <w:rsid w:val="00781583"/>
    <w:rsid w:val="0078177E"/>
    <w:rsid w:val="0078258F"/>
    <w:rsid w:val="00782678"/>
    <w:rsid w:val="0078277F"/>
    <w:rsid w:val="0078304C"/>
    <w:rsid w:val="00783673"/>
    <w:rsid w:val="00783675"/>
    <w:rsid w:val="00783C99"/>
    <w:rsid w:val="00783CF1"/>
    <w:rsid w:val="00784285"/>
    <w:rsid w:val="007849A2"/>
    <w:rsid w:val="00785282"/>
    <w:rsid w:val="00785490"/>
    <w:rsid w:val="0078567A"/>
    <w:rsid w:val="007869BE"/>
    <w:rsid w:val="00787302"/>
    <w:rsid w:val="00787B4A"/>
    <w:rsid w:val="0079008F"/>
    <w:rsid w:val="00791387"/>
    <w:rsid w:val="007925EA"/>
    <w:rsid w:val="00793CD8"/>
    <w:rsid w:val="00795701"/>
    <w:rsid w:val="00795C92"/>
    <w:rsid w:val="00796231"/>
    <w:rsid w:val="00796286"/>
    <w:rsid w:val="00796EA8"/>
    <w:rsid w:val="00797764"/>
    <w:rsid w:val="00797837"/>
    <w:rsid w:val="00797C75"/>
    <w:rsid w:val="007A05B9"/>
    <w:rsid w:val="007A0B89"/>
    <w:rsid w:val="007A1CB3"/>
    <w:rsid w:val="007A306F"/>
    <w:rsid w:val="007A36B5"/>
    <w:rsid w:val="007A3EF8"/>
    <w:rsid w:val="007A43A6"/>
    <w:rsid w:val="007A58A6"/>
    <w:rsid w:val="007A59FA"/>
    <w:rsid w:val="007A5A51"/>
    <w:rsid w:val="007A5D82"/>
    <w:rsid w:val="007A6825"/>
    <w:rsid w:val="007A7EC0"/>
    <w:rsid w:val="007B1435"/>
    <w:rsid w:val="007B1A53"/>
    <w:rsid w:val="007B375D"/>
    <w:rsid w:val="007B3D2D"/>
    <w:rsid w:val="007B50AE"/>
    <w:rsid w:val="007B51DF"/>
    <w:rsid w:val="007B5B53"/>
    <w:rsid w:val="007B61F1"/>
    <w:rsid w:val="007B69B7"/>
    <w:rsid w:val="007B69DC"/>
    <w:rsid w:val="007B6A96"/>
    <w:rsid w:val="007C05DD"/>
    <w:rsid w:val="007C0EAF"/>
    <w:rsid w:val="007C1604"/>
    <w:rsid w:val="007C3817"/>
    <w:rsid w:val="007C3D18"/>
    <w:rsid w:val="007C4975"/>
    <w:rsid w:val="007C4C15"/>
    <w:rsid w:val="007C5066"/>
    <w:rsid w:val="007C549B"/>
    <w:rsid w:val="007C5594"/>
    <w:rsid w:val="007C5D80"/>
    <w:rsid w:val="007C5FCC"/>
    <w:rsid w:val="007C60BF"/>
    <w:rsid w:val="007C6A07"/>
    <w:rsid w:val="007C75A1"/>
    <w:rsid w:val="007C77A5"/>
    <w:rsid w:val="007C7BC8"/>
    <w:rsid w:val="007D04E5"/>
    <w:rsid w:val="007D0838"/>
    <w:rsid w:val="007D106F"/>
    <w:rsid w:val="007D3035"/>
    <w:rsid w:val="007D318A"/>
    <w:rsid w:val="007D4271"/>
    <w:rsid w:val="007D4EE8"/>
    <w:rsid w:val="007D5901"/>
    <w:rsid w:val="007D607D"/>
    <w:rsid w:val="007D6E99"/>
    <w:rsid w:val="007D7415"/>
    <w:rsid w:val="007D7526"/>
    <w:rsid w:val="007D7AD3"/>
    <w:rsid w:val="007E009F"/>
    <w:rsid w:val="007E0C2E"/>
    <w:rsid w:val="007E178E"/>
    <w:rsid w:val="007E1E32"/>
    <w:rsid w:val="007E2733"/>
    <w:rsid w:val="007E28B2"/>
    <w:rsid w:val="007E2D0D"/>
    <w:rsid w:val="007E4610"/>
    <w:rsid w:val="007E4715"/>
    <w:rsid w:val="007E4DCC"/>
    <w:rsid w:val="007E505B"/>
    <w:rsid w:val="007E5267"/>
    <w:rsid w:val="007E5EFF"/>
    <w:rsid w:val="007E5FB2"/>
    <w:rsid w:val="007E62AC"/>
    <w:rsid w:val="007E7091"/>
    <w:rsid w:val="007E7C66"/>
    <w:rsid w:val="007E7EAA"/>
    <w:rsid w:val="007E7F7C"/>
    <w:rsid w:val="007F007D"/>
    <w:rsid w:val="007F1A59"/>
    <w:rsid w:val="007F1AAB"/>
    <w:rsid w:val="007F22C6"/>
    <w:rsid w:val="007F2943"/>
    <w:rsid w:val="007F342D"/>
    <w:rsid w:val="007F3FE7"/>
    <w:rsid w:val="007F47E2"/>
    <w:rsid w:val="007F512E"/>
    <w:rsid w:val="007F6E6B"/>
    <w:rsid w:val="007F7230"/>
    <w:rsid w:val="00800A70"/>
    <w:rsid w:val="00801435"/>
    <w:rsid w:val="00802800"/>
    <w:rsid w:val="008028BA"/>
    <w:rsid w:val="00802FD1"/>
    <w:rsid w:val="00803FAE"/>
    <w:rsid w:val="0080438B"/>
    <w:rsid w:val="00804506"/>
    <w:rsid w:val="00805D16"/>
    <w:rsid w:val="0080605F"/>
    <w:rsid w:val="008064ED"/>
    <w:rsid w:val="00807786"/>
    <w:rsid w:val="00807D52"/>
    <w:rsid w:val="00810438"/>
    <w:rsid w:val="008109CE"/>
    <w:rsid w:val="00811AFA"/>
    <w:rsid w:val="00811FCB"/>
    <w:rsid w:val="0081260D"/>
    <w:rsid w:val="00813BDF"/>
    <w:rsid w:val="00814B9D"/>
    <w:rsid w:val="008158D6"/>
    <w:rsid w:val="0081599E"/>
    <w:rsid w:val="0081642F"/>
    <w:rsid w:val="0081670C"/>
    <w:rsid w:val="00816DAB"/>
    <w:rsid w:val="00817196"/>
    <w:rsid w:val="00820E6D"/>
    <w:rsid w:val="00821725"/>
    <w:rsid w:val="00821D96"/>
    <w:rsid w:val="008232AF"/>
    <w:rsid w:val="008235DB"/>
    <w:rsid w:val="00824709"/>
    <w:rsid w:val="00824AB4"/>
    <w:rsid w:val="00825284"/>
    <w:rsid w:val="0082565A"/>
    <w:rsid w:val="00825C42"/>
    <w:rsid w:val="00825D25"/>
    <w:rsid w:val="00826D6B"/>
    <w:rsid w:val="00826E60"/>
    <w:rsid w:val="0082777E"/>
    <w:rsid w:val="00827D6F"/>
    <w:rsid w:val="0083028F"/>
    <w:rsid w:val="00832834"/>
    <w:rsid w:val="00837103"/>
    <w:rsid w:val="008376AC"/>
    <w:rsid w:val="0084050C"/>
    <w:rsid w:val="008412EA"/>
    <w:rsid w:val="00841F25"/>
    <w:rsid w:val="008427A6"/>
    <w:rsid w:val="008444E8"/>
    <w:rsid w:val="0084495D"/>
    <w:rsid w:val="00844B85"/>
    <w:rsid w:val="00844C0E"/>
    <w:rsid w:val="00844E80"/>
    <w:rsid w:val="00845754"/>
    <w:rsid w:val="00846FE7"/>
    <w:rsid w:val="00847CF6"/>
    <w:rsid w:val="00850135"/>
    <w:rsid w:val="0085017F"/>
    <w:rsid w:val="008530EC"/>
    <w:rsid w:val="00853F65"/>
    <w:rsid w:val="00853FD9"/>
    <w:rsid w:val="00854237"/>
    <w:rsid w:val="00854445"/>
    <w:rsid w:val="008544F1"/>
    <w:rsid w:val="00854B56"/>
    <w:rsid w:val="0085548C"/>
    <w:rsid w:val="00856024"/>
    <w:rsid w:val="008568B9"/>
    <w:rsid w:val="00856911"/>
    <w:rsid w:val="0085697D"/>
    <w:rsid w:val="008571A6"/>
    <w:rsid w:val="008571BC"/>
    <w:rsid w:val="00857F50"/>
    <w:rsid w:val="00861586"/>
    <w:rsid w:val="00862126"/>
    <w:rsid w:val="0086318D"/>
    <w:rsid w:val="0086397A"/>
    <w:rsid w:val="00863BC9"/>
    <w:rsid w:val="00863CA4"/>
    <w:rsid w:val="00864445"/>
    <w:rsid w:val="008656D6"/>
    <w:rsid w:val="00865BA3"/>
    <w:rsid w:val="00865BAC"/>
    <w:rsid w:val="00865C41"/>
    <w:rsid w:val="00866B94"/>
    <w:rsid w:val="00866DEA"/>
    <w:rsid w:val="00866F49"/>
    <w:rsid w:val="008677FD"/>
    <w:rsid w:val="008706D4"/>
    <w:rsid w:val="00870F8A"/>
    <w:rsid w:val="008719A4"/>
    <w:rsid w:val="00871D23"/>
    <w:rsid w:val="00874312"/>
    <w:rsid w:val="0087437C"/>
    <w:rsid w:val="00875CD7"/>
    <w:rsid w:val="008760B6"/>
    <w:rsid w:val="008762BD"/>
    <w:rsid w:val="00876932"/>
    <w:rsid w:val="00876B4D"/>
    <w:rsid w:val="00876CBD"/>
    <w:rsid w:val="00876FA0"/>
    <w:rsid w:val="00876FC3"/>
    <w:rsid w:val="0087701B"/>
    <w:rsid w:val="00877C65"/>
    <w:rsid w:val="00877F18"/>
    <w:rsid w:val="00880032"/>
    <w:rsid w:val="008804C2"/>
    <w:rsid w:val="0088099B"/>
    <w:rsid w:val="00881692"/>
    <w:rsid w:val="00881CBB"/>
    <w:rsid w:val="0088205D"/>
    <w:rsid w:val="00883593"/>
    <w:rsid w:val="008839FB"/>
    <w:rsid w:val="0088442E"/>
    <w:rsid w:val="00884E05"/>
    <w:rsid w:val="00884E64"/>
    <w:rsid w:val="008853B3"/>
    <w:rsid w:val="00885BD5"/>
    <w:rsid w:val="008861D4"/>
    <w:rsid w:val="00887F6C"/>
    <w:rsid w:val="00890F6B"/>
    <w:rsid w:val="00892F30"/>
    <w:rsid w:val="00893321"/>
    <w:rsid w:val="00894A88"/>
    <w:rsid w:val="00895304"/>
    <w:rsid w:val="00895386"/>
    <w:rsid w:val="00895BFF"/>
    <w:rsid w:val="00895EAC"/>
    <w:rsid w:val="00897183"/>
    <w:rsid w:val="008A0E42"/>
    <w:rsid w:val="008A1538"/>
    <w:rsid w:val="008A21FF"/>
    <w:rsid w:val="008A2896"/>
    <w:rsid w:val="008A296B"/>
    <w:rsid w:val="008A2CE2"/>
    <w:rsid w:val="008A30AC"/>
    <w:rsid w:val="008A3315"/>
    <w:rsid w:val="008A4484"/>
    <w:rsid w:val="008A44B8"/>
    <w:rsid w:val="008A46E5"/>
    <w:rsid w:val="008A51A8"/>
    <w:rsid w:val="008A5419"/>
    <w:rsid w:val="008A54C7"/>
    <w:rsid w:val="008A5ABE"/>
    <w:rsid w:val="008A6658"/>
    <w:rsid w:val="008A77D8"/>
    <w:rsid w:val="008A7C37"/>
    <w:rsid w:val="008B0483"/>
    <w:rsid w:val="008B05B3"/>
    <w:rsid w:val="008B120C"/>
    <w:rsid w:val="008B2330"/>
    <w:rsid w:val="008B2EFC"/>
    <w:rsid w:val="008B3065"/>
    <w:rsid w:val="008B3590"/>
    <w:rsid w:val="008B4FA8"/>
    <w:rsid w:val="008B51A0"/>
    <w:rsid w:val="008B592A"/>
    <w:rsid w:val="008B6612"/>
    <w:rsid w:val="008B6A8D"/>
    <w:rsid w:val="008B71B4"/>
    <w:rsid w:val="008B7997"/>
    <w:rsid w:val="008B7B5C"/>
    <w:rsid w:val="008B7DBA"/>
    <w:rsid w:val="008C06B4"/>
    <w:rsid w:val="008C0B84"/>
    <w:rsid w:val="008C0C99"/>
    <w:rsid w:val="008C15B9"/>
    <w:rsid w:val="008C1C91"/>
    <w:rsid w:val="008C2017"/>
    <w:rsid w:val="008C36CA"/>
    <w:rsid w:val="008C3CF5"/>
    <w:rsid w:val="008C4743"/>
    <w:rsid w:val="008C4958"/>
    <w:rsid w:val="008C4BAA"/>
    <w:rsid w:val="008C512E"/>
    <w:rsid w:val="008C65AB"/>
    <w:rsid w:val="008C6AE8"/>
    <w:rsid w:val="008C6C88"/>
    <w:rsid w:val="008C6C9F"/>
    <w:rsid w:val="008C7329"/>
    <w:rsid w:val="008C7573"/>
    <w:rsid w:val="008C76CD"/>
    <w:rsid w:val="008D06A7"/>
    <w:rsid w:val="008D1668"/>
    <w:rsid w:val="008D34F1"/>
    <w:rsid w:val="008D362F"/>
    <w:rsid w:val="008D39D7"/>
    <w:rsid w:val="008D39D8"/>
    <w:rsid w:val="008D5633"/>
    <w:rsid w:val="008D6351"/>
    <w:rsid w:val="008D6ABA"/>
    <w:rsid w:val="008D6BCC"/>
    <w:rsid w:val="008D6D1A"/>
    <w:rsid w:val="008D7CB2"/>
    <w:rsid w:val="008E065E"/>
    <w:rsid w:val="008E0927"/>
    <w:rsid w:val="008E0B15"/>
    <w:rsid w:val="008E1365"/>
    <w:rsid w:val="008E138E"/>
    <w:rsid w:val="008E1909"/>
    <w:rsid w:val="008E1990"/>
    <w:rsid w:val="008E28D1"/>
    <w:rsid w:val="008E2B49"/>
    <w:rsid w:val="008E42EC"/>
    <w:rsid w:val="008E451D"/>
    <w:rsid w:val="008E4D7C"/>
    <w:rsid w:val="008E52D1"/>
    <w:rsid w:val="008E6683"/>
    <w:rsid w:val="008E6863"/>
    <w:rsid w:val="008E6E41"/>
    <w:rsid w:val="008E7680"/>
    <w:rsid w:val="008F0DA9"/>
    <w:rsid w:val="008F159A"/>
    <w:rsid w:val="008F1EAB"/>
    <w:rsid w:val="008F2DA4"/>
    <w:rsid w:val="008F33DC"/>
    <w:rsid w:val="008F3974"/>
    <w:rsid w:val="008F39DD"/>
    <w:rsid w:val="008F477F"/>
    <w:rsid w:val="008F54D1"/>
    <w:rsid w:val="008F5E84"/>
    <w:rsid w:val="0090038A"/>
    <w:rsid w:val="00900D04"/>
    <w:rsid w:val="009013C0"/>
    <w:rsid w:val="00901495"/>
    <w:rsid w:val="00901E8A"/>
    <w:rsid w:val="00901E97"/>
    <w:rsid w:val="00902350"/>
    <w:rsid w:val="0090336B"/>
    <w:rsid w:val="009038B8"/>
    <w:rsid w:val="00903FDB"/>
    <w:rsid w:val="009050D7"/>
    <w:rsid w:val="009053AA"/>
    <w:rsid w:val="009058FA"/>
    <w:rsid w:val="009064FC"/>
    <w:rsid w:val="00906939"/>
    <w:rsid w:val="00906B4B"/>
    <w:rsid w:val="00910A74"/>
    <w:rsid w:val="00910B7D"/>
    <w:rsid w:val="00911DFB"/>
    <w:rsid w:val="0091271D"/>
    <w:rsid w:val="00912741"/>
    <w:rsid w:val="00912B86"/>
    <w:rsid w:val="009139D9"/>
    <w:rsid w:val="00914AD8"/>
    <w:rsid w:val="00915A75"/>
    <w:rsid w:val="00916079"/>
    <w:rsid w:val="00917BA7"/>
    <w:rsid w:val="00917CE9"/>
    <w:rsid w:val="00917F72"/>
    <w:rsid w:val="00920925"/>
    <w:rsid w:val="00920BF2"/>
    <w:rsid w:val="00920C63"/>
    <w:rsid w:val="009215CA"/>
    <w:rsid w:val="00921D86"/>
    <w:rsid w:val="00922010"/>
    <w:rsid w:val="009231D7"/>
    <w:rsid w:val="009244D0"/>
    <w:rsid w:val="009259DD"/>
    <w:rsid w:val="009305EA"/>
    <w:rsid w:val="009311F2"/>
    <w:rsid w:val="00931BD9"/>
    <w:rsid w:val="00931C20"/>
    <w:rsid w:val="00932336"/>
    <w:rsid w:val="0093233C"/>
    <w:rsid w:val="00932FF4"/>
    <w:rsid w:val="0093370E"/>
    <w:rsid w:val="009341BA"/>
    <w:rsid w:val="00934C29"/>
    <w:rsid w:val="0093683C"/>
    <w:rsid w:val="009368F3"/>
    <w:rsid w:val="0093725F"/>
    <w:rsid w:val="0093735F"/>
    <w:rsid w:val="0094135F"/>
    <w:rsid w:val="00941636"/>
    <w:rsid w:val="00942008"/>
    <w:rsid w:val="0094367A"/>
    <w:rsid w:val="00943742"/>
    <w:rsid w:val="00943B5A"/>
    <w:rsid w:val="00944056"/>
    <w:rsid w:val="00944104"/>
    <w:rsid w:val="00945C05"/>
    <w:rsid w:val="0094683F"/>
    <w:rsid w:val="00946945"/>
    <w:rsid w:val="00947713"/>
    <w:rsid w:val="00947A55"/>
    <w:rsid w:val="00950B8D"/>
    <w:rsid w:val="00950DE7"/>
    <w:rsid w:val="00952C3E"/>
    <w:rsid w:val="00953920"/>
    <w:rsid w:val="00953D47"/>
    <w:rsid w:val="00954BF2"/>
    <w:rsid w:val="0095681E"/>
    <w:rsid w:val="009572D4"/>
    <w:rsid w:val="009579F5"/>
    <w:rsid w:val="00960BE9"/>
    <w:rsid w:val="00961921"/>
    <w:rsid w:val="00961981"/>
    <w:rsid w:val="0096379D"/>
    <w:rsid w:val="00963E7C"/>
    <w:rsid w:val="0096430A"/>
    <w:rsid w:val="00964B5A"/>
    <w:rsid w:val="00964E84"/>
    <w:rsid w:val="0096554B"/>
    <w:rsid w:val="0096584A"/>
    <w:rsid w:val="00965F45"/>
    <w:rsid w:val="00967990"/>
    <w:rsid w:val="00967B53"/>
    <w:rsid w:val="009711B1"/>
    <w:rsid w:val="00971626"/>
    <w:rsid w:val="009717A7"/>
    <w:rsid w:val="00971F08"/>
    <w:rsid w:val="00972694"/>
    <w:rsid w:val="00972B57"/>
    <w:rsid w:val="0097317A"/>
    <w:rsid w:val="009737B4"/>
    <w:rsid w:val="0097603D"/>
    <w:rsid w:val="00976949"/>
    <w:rsid w:val="0097756F"/>
    <w:rsid w:val="0097767E"/>
    <w:rsid w:val="009802B4"/>
    <w:rsid w:val="00980477"/>
    <w:rsid w:val="00980B13"/>
    <w:rsid w:val="00980C23"/>
    <w:rsid w:val="00981065"/>
    <w:rsid w:val="00982728"/>
    <w:rsid w:val="009833A8"/>
    <w:rsid w:val="009834A4"/>
    <w:rsid w:val="00983A42"/>
    <w:rsid w:val="00983AB7"/>
    <w:rsid w:val="009844B8"/>
    <w:rsid w:val="00985251"/>
    <w:rsid w:val="00985253"/>
    <w:rsid w:val="009853B3"/>
    <w:rsid w:val="00985889"/>
    <w:rsid w:val="0098595B"/>
    <w:rsid w:val="00987BB5"/>
    <w:rsid w:val="00990160"/>
    <w:rsid w:val="009903BE"/>
    <w:rsid w:val="00990557"/>
    <w:rsid w:val="00990630"/>
    <w:rsid w:val="00991761"/>
    <w:rsid w:val="009918A1"/>
    <w:rsid w:val="00991FCD"/>
    <w:rsid w:val="009923DD"/>
    <w:rsid w:val="00992C79"/>
    <w:rsid w:val="009932AA"/>
    <w:rsid w:val="00994B72"/>
    <w:rsid w:val="00994DCA"/>
    <w:rsid w:val="00995EF2"/>
    <w:rsid w:val="009960EC"/>
    <w:rsid w:val="00996FDC"/>
    <w:rsid w:val="009970DD"/>
    <w:rsid w:val="00997129"/>
    <w:rsid w:val="009976C3"/>
    <w:rsid w:val="009A0FBA"/>
    <w:rsid w:val="009A11A5"/>
    <w:rsid w:val="009A1601"/>
    <w:rsid w:val="009A221E"/>
    <w:rsid w:val="009A2EA4"/>
    <w:rsid w:val="009A3210"/>
    <w:rsid w:val="009A408C"/>
    <w:rsid w:val="009A462D"/>
    <w:rsid w:val="009A4D43"/>
    <w:rsid w:val="009A55A1"/>
    <w:rsid w:val="009A5B25"/>
    <w:rsid w:val="009A5CBA"/>
    <w:rsid w:val="009A5E62"/>
    <w:rsid w:val="009A624D"/>
    <w:rsid w:val="009A6B76"/>
    <w:rsid w:val="009A7541"/>
    <w:rsid w:val="009A782A"/>
    <w:rsid w:val="009A7FCF"/>
    <w:rsid w:val="009B0F4E"/>
    <w:rsid w:val="009B1F30"/>
    <w:rsid w:val="009B2D17"/>
    <w:rsid w:val="009B3AC2"/>
    <w:rsid w:val="009B3F2D"/>
    <w:rsid w:val="009B4396"/>
    <w:rsid w:val="009B43D4"/>
    <w:rsid w:val="009B4DF4"/>
    <w:rsid w:val="009B4E79"/>
    <w:rsid w:val="009B501F"/>
    <w:rsid w:val="009B564E"/>
    <w:rsid w:val="009B57BA"/>
    <w:rsid w:val="009B5E9F"/>
    <w:rsid w:val="009B5EAA"/>
    <w:rsid w:val="009B798F"/>
    <w:rsid w:val="009B7BD0"/>
    <w:rsid w:val="009B7E87"/>
    <w:rsid w:val="009C06DA"/>
    <w:rsid w:val="009C11D6"/>
    <w:rsid w:val="009C17AC"/>
    <w:rsid w:val="009C1BA9"/>
    <w:rsid w:val="009C2317"/>
    <w:rsid w:val="009C2434"/>
    <w:rsid w:val="009C403E"/>
    <w:rsid w:val="009C41E7"/>
    <w:rsid w:val="009C684E"/>
    <w:rsid w:val="009C75AB"/>
    <w:rsid w:val="009C7FD4"/>
    <w:rsid w:val="009C7FE0"/>
    <w:rsid w:val="009D1EE3"/>
    <w:rsid w:val="009D24E2"/>
    <w:rsid w:val="009D285F"/>
    <w:rsid w:val="009D4AFC"/>
    <w:rsid w:val="009D4FF0"/>
    <w:rsid w:val="009D703C"/>
    <w:rsid w:val="009D718F"/>
    <w:rsid w:val="009D7798"/>
    <w:rsid w:val="009E068F"/>
    <w:rsid w:val="009E0E1A"/>
    <w:rsid w:val="009E1156"/>
    <w:rsid w:val="009E14E0"/>
    <w:rsid w:val="009E2505"/>
    <w:rsid w:val="009E35DB"/>
    <w:rsid w:val="009E3950"/>
    <w:rsid w:val="009E3C05"/>
    <w:rsid w:val="009E40DC"/>
    <w:rsid w:val="009E43A3"/>
    <w:rsid w:val="009E47A3"/>
    <w:rsid w:val="009E75CE"/>
    <w:rsid w:val="009E7AEF"/>
    <w:rsid w:val="009F03FE"/>
    <w:rsid w:val="009F08F3"/>
    <w:rsid w:val="009F09AD"/>
    <w:rsid w:val="009F0B5D"/>
    <w:rsid w:val="009F0D1D"/>
    <w:rsid w:val="009F1111"/>
    <w:rsid w:val="009F1946"/>
    <w:rsid w:val="009F3410"/>
    <w:rsid w:val="009F344F"/>
    <w:rsid w:val="009F6B04"/>
    <w:rsid w:val="009F7B36"/>
    <w:rsid w:val="009F7F16"/>
    <w:rsid w:val="00A00384"/>
    <w:rsid w:val="00A01883"/>
    <w:rsid w:val="00A02D4B"/>
    <w:rsid w:val="00A031D8"/>
    <w:rsid w:val="00A033D3"/>
    <w:rsid w:val="00A03814"/>
    <w:rsid w:val="00A0401C"/>
    <w:rsid w:val="00A04690"/>
    <w:rsid w:val="00A048A8"/>
    <w:rsid w:val="00A04F49"/>
    <w:rsid w:val="00A051D2"/>
    <w:rsid w:val="00A05BAE"/>
    <w:rsid w:val="00A05BD3"/>
    <w:rsid w:val="00A05C21"/>
    <w:rsid w:val="00A05CBD"/>
    <w:rsid w:val="00A05F3D"/>
    <w:rsid w:val="00A06149"/>
    <w:rsid w:val="00A0642B"/>
    <w:rsid w:val="00A075FB"/>
    <w:rsid w:val="00A109A1"/>
    <w:rsid w:val="00A10AAD"/>
    <w:rsid w:val="00A10E0F"/>
    <w:rsid w:val="00A1284B"/>
    <w:rsid w:val="00A12A84"/>
    <w:rsid w:val="00A12D44"/>
    <w:rsid w:val="00A13BED"/>
    <w:rsid w:val="00A13CA1"/>
    <w:rsid w:val="00A13E54"/>
    <w:rsid w:val="00A144B0"/>
    <w:rsid w:val="00A1547B"/>
    <w:rsid w:val="00A15687"/>
    <w:rsid w:val="00A15AD0"/>
    <w:rsid w:val="00A15E53"/>
    <w:rsid w:val="00A16294"/>
    <w:rsid w:val="00A16489"/>
    <w:rsid w:val="00A16C7E"/>
    <w:rsid w:val="00A17F63"/>
    <w:rsid w:val="00A20C45"/>
    <w:rsid w:val="00A2193B"/>
    <w:rsid w:val="00A2351A"/>
    <w:rsid w:val="00A23B84"/>
    <w:rsid w:val="00A24346"/>
    <w:rsid w:val="00A255D2"/>
    <w:rsid w:val="00A25F72"/>
    <w:rsid w:val="00A26425"/>
    <w:rsid w:val="00A264A9"/>
    <w:rsid w:val="00A272C6"/>
    <w:rsid w:val="00A27785"/>
    <w:rsid w:val="00A30187"/>
    <w:rsid w:val="00A30F89"/>
    <w:rsid w:val="00A31202"/>
    <w:rsid w:val="00A3142B"/>
    <w:rsid w:val="00A32791"/>
    <w:rsid w:val="00A3448A"/>
    <w:rsid w:val="00A34C53"/>
    <w:rsid w:val="00A35340"/>
    <w:rsid w:val="00A35E93"/>
    <w:rsid w:val="00A36297"/>
    <w:rsid w:val="00A3658D"/>
    <w:rsid w:val="00A3695D"/>
    <w:rsid w:val="00A370CE"/>
    <w:rsid w:val="00A37400"/>
    <w:rsid w:val="00A40822"/>
    <w:rsid w:val="00A40F3B"/>
    <w:rsid w:val="00A41E2B"/>
    <w:rsid w:val="00A4317C"/>
    <w:rsid w:val="00A440D0"/>
    <w:rsid w:val="00A450F5"/>
    <w:rsid w:val="00A4521C"/>
    <w:rsid w:val="00A458AA"/>
    <w:rsid w:val="00A45B74"/>
    <w:rsid w:val="00A46150"/>
    <w:rsid w:val="00A46565"/>
    <w:rsid w:val="00A46C20"/>
    <w:rsid w:val="00A46F44"/>
    <w:rsid w:val="00A472A4"/>
    <w:rsid w:val="00A47976"/>
    <w:rsid w:val="00A50C42"/>
    <w:rsid w:val="00A50C86"/>
    <w:rsid w:val="00A515BE"/>
    <w:rsid w:val="00A52ADC"/>
    <w:rsid w:val="00A52E1D"/>
    <w:rsid w:val="00A52FB8"/>
    <w:rsid w:val="00A53CD7"/>
    <w:rsid w:val="00A53DA4"/>
    <w:rsid w:val="00A5428F"/>
    <w:rsid w:val="00A55477"/>
    <w:rsid w:val="00A55833"/>
    <w:rsid w:val="00A55BE6"/>
    <w:rsid w:val="00A56825"/>
    <w:rsid w:val="00A5688B"/>
    <w:rsid w:val="00A57606"/>
    <w:rsid w:val="00A5783D"/>
    <w:rsid w:val="00A57D78"/>
    <w:rsid w:val="00A60BB0"/>
    <w:rsid w:val="00A61499"/>
    <w:rsid w:val="00A62116"/>
    <w:rsid w:val="00A62152"/>
    <w:rsid w:val="00A62599"/>
    <w:rsid w:val="00A62617"/>
    <w:rsid w:val="00A62A77"/>
    <w:rsid w:val="00A63483"/>
    <w:rsid w:val="00A63557"/>
    <w:rsid w:val="00A635DC"/>
    <w:rsid w:val="00A637AA"/>
    <w:rsid w:val="00A64A51"/>
    <w:rsid w:val="00A657D7"/>
    <w:rsid w:val="00A65950"/>
    <w:rsid w:val="00A660AC"/>
    <w:rsid w:val="00A669A3"/>
    <w:rsid w:val="00A67664"/>
    <w:rsid w:val="00A67E6C"/>
    <w:rsid w:val="00A704BC"/>
    <w:rsid w:val="00A71209"/>
    <w:rsid w:val="00A712D9"/>
    <w:rsid w:val="00A7175B"/>
    <w:rsid w:val="00A71B99"/>
    <w:rsid w:val="00A7247B"/>
    <w:rsid w:val="00A72F5E"/>
    <w:rsid w:val="00A739D0"/>
    <w:rsid w:val="00A74295"/>
    <w:rsid w:val="00A746B4"/>
    <w:rsid w:val="00A75570"/>
    <w:rsid w:val="00A755AA"/>
    <w:rsid w:val="00A761D4"/>
    <w:rsid w:val="00A76593"/>
    <w:rsid w:val="00A7730D"/>
    <w:rsid w:val="00A77EA9"/>
    <w:rsid w:val="00A77EC4"/>
    <w:rsid w:val="00A80106"/>
    <w:rsid w:val="00A81B7C"/>
    <w:rsid w:val="00A81F3B"/>
    <w:rsid w:val="00A82158"/>
    <w:rsid w:val="00A82D21"/>
    <w:rsid w:val="00A838B0"/>
    <w:rsid w:val="00A83D84"/>
    <w:rsid w:val="00A84D6B"/>
    <w:rsid w:val="00A85066"/>
    <w:rsid w:val="00A850B8"/>
    <w:rsid w:val="00A8555A"/>
    <w:rsid w:val="00A86750"/>
    <w:rsid w:val="00A879D5"/>
    <w:rsid w:val="00A87E4B"/>
    <w:rsid w:val="00A87E69"/>
    <w:rsid w:val="00A90321"/>
    <w:rsid w:val="00A90354"/>
    <w:rsid w:val="00A91428"/>
    <w:rsid w:val="00A91470"/>
    <w:rsid w:val="00A919C1"/>
    <w:rsid w:val="00A92879"/>
    <w:rsid w:val="00A92BEC"/>
    <w:rsid w:val="00A93870"/>
    <w:rsid w:val="00A93D83"/>
    <w:rsid w:val="00A93EA4"/>
    <w:rsid w:val="00A9442A"/>
    <w:rsid w:val="00A948A7"/>
    <w:rsid w:val="00A94CA8"/>
    <w:rsid w:val="00A96417"/>
    <w:rsid w:val="00A96AE1"/>
    <w:rsid w:val="00A9764F"/>
    <w:rsid w:val="00AA016F"/>
    <w:rsid w:val="00AA0B96"/>
    <w:rsid w:val="00AA1465"/>
    <w:rsid w:val="00AA1ED6"/>
    <w:rsid w:val="00AA2F4E"/>
    <w:rsid w:val="00AA2F6B"/>
    <w:rsid w:val="00AA33DF"/>
    <w:rsid w:val="00AA35B9"/>
    <w:rsid w:val="00AA38B5"/>
    <w:rsid w:val="00AA505F"/>
    <w:rsid w:val="00AA51D6"/>
    <w:rsid w:val="00AA5919"/>
    <w:rsid w:val="00AA651A"/>
    <w:rsid w:val="00AA68CE"/>
    <w:rsid w:val="00AA6CC5"/>
    <w:rsid w:val="00AB0450"/>
    <w:rsid w:val="00AB0BC8"/>
    <w:rsid w:val="00AB11CA"/>
    <w:rsid w:val="00AB14D9"/>
    <w:rsid w:val="00AB3139"/>
    <w:rsid w:val="00AB4AB8"/>
    <w:rsid w:val="00AB655E"/>
    <w:rsid w:val="00AB6AF7"/>
    <w:rsid w:val="00AB717E"/>
    <w:rsid w:val="00AB77A8"/>
    <w:rsid w:val="00AB7D0A"/>
    <w:rsid w:val="00AC007F"/>
    <w:rsid w:val="00AC026E"/>
    <w:rsid w:val="00AC04F2"/>
    <w:rsid w:val="00AC0A91"/>
    <w:rsid w:val="00AC2683"/>
    <w:rsid w:val="00AC2ECD"/>
    <w:rsid w:val="00AC3119"/>
    <w:rsid w:val="00AC32A2"/>
    <w:rsid w:val="00AC4251"/>
    <w:rsid w:val="00AC49FB"/>
    <w:rsid w:val="00AC5A10"/>
    <w:rsid w:val="00AC6DE7"/>
    <w:rsid w:val="00AC717E"/>
    <w:rsid w:val="00AC726B"/>
    <w:rsid w:val="00AC79A5"/>
    <w:rsid w:val="00AC7F4A"/>
    <w:rsid w:val="00AD0642"/>
    <w:rsid w:val="00AD0AA3"/>
    <w:rsid w:val="00AD0ECF"/>
    <w:rsid w:val="00AD2020"/>
    <w:rsid w:val="00AD2271"/>
    <w:rsid w:val="00AD376A"/>
    <w:rsid w:val="00AD3F94"/>
    <w:rsid w:val="00AD4A5A"/>
    <w:rsid w:val="00AD54DB"/>
    <w:rsid w:val="00AD56F9"/>
    <w:rsid w:val="00AD59C5"/>
    <w:rsid w:val="00AD6689"/>
    <w:rsid w:val="00AD78AE"/>
    <w:rsid w:val="00AD7B2A"/>
    <w:rsid w:val="00AD7C50"/>
    <w:rsid w:val="00AE032F"/>
    <w:rsid w:val="00AE0779"/>
    <w:rsid w:val="00AE087B"/>
    <w:rsid w:val="00AE0C32"/>
    <w:rsid w:val="00AE21D9"/>
    <w:rsid w:val="00AE23D8"/>
    <w:rsid w:val="00AE27AC"/>
    <w:rsid w:val="00AE2A2A"/>
    <w:rsid w:val="00AE2CE0"/>
    <w:rsid w:val="00AE3167"/>
    <w:rsid w:val="00AE3A70"/>
    <w:rsid w:val="00AE40E0"/>
    <w:rsid w:val="00AE4807"/>
    <w:rsid w:val="00AE4DBA"/>
    <w:rsid w:val="00AE4F07"/>
    <w:rsid w:val="00AE5E43"/>
    <w:rsid w:val="00AE63AB"/>
    <w:rsid w:val="00AE7FF6"/>
    <w:rsid w:val="00AF0508"/>
    <w:rsid w:val="00AF106C"/>
    <w:rsid w:val="00AF10F8"/>
    <w:rsid w:val="00AF11C2"/>
    <w:rsid w:val="00AF130C"/>
    <w:rsid w:val="00AF1C5D"/>
    <w:rsid w:val="00AF1CCC"/>
    <w:rsid w:val="00AF263D"/>
    <w:rsid w:val="00AF28B5"/>
    <w:rsid w:val="00AF2A13"/>
    <w:rsid w:val="00AF2B22"/>
    <w:rsid w:val="00AF35BE"/>
    <w:rsid w:val="00AF39B4"/>
    <w:rsid w:val="00AF3DBF"/>
    <w:rsid w:val="00AF42D7"/>
    <w:rsid w:val="00AF4CA4"/>
    <w:rsid w:val="00AF5570"/>
    <w:rsid w:val="00AF5B63"/>
    <w:rsid w:val="00AF5BA7"/>
    <w:rsid w:val="00AF766E"/>
    <w:rsid w:val="00AF78ED"/>
    <w:rsid w:val="00AF7ABA"/>
    <w:rsid w:val="00AF7B02"/>
    <w:rsid w:val="00AF7B0B"/>
    <w:rsid w:val="00B000F8"/>
    <w:rsid w:val="00B006FE"/>
    <w:rsid w:val="00B007CB"/>
    <w:rsid w:val="00B009F5"/>
    <w:rsid w:val="00B00A30"/>
    <w:rsid w:val="00B02AA9"/>
    <w:rsid w:val="00B02FA3"/>
    <w:rsid w:val="00B0324F"/>
    <w:rsid w:val="00B036A0"/>
    <w:rsid w:val="00B04DF3"/>
    <w:rsid w:val="00B05084"/>
    <w:rsid w:val="00B05253"/>
    <w:rsid w:val="00B06158"/>
    <w:rsid w:val="00B061FD"/>
    <w:rsid w:val="00B07BB5"/>
    <w:rsid w:val="00B101E0"/>
    <w:rsid w:val="00B10441"/>
    <w:rsid w:val="00B10447"/>
    <w:rsid w:val="00B11828"/>
    <w:rsid w:val="00B11FA3"/>
    <w:rsid w:val="00B12115"/>
    <w:rsid w:val="00B130B5"/>
    <w:rsid w:val="00B130C7"/>
    <w:rsid w:val="00B133D4"/>
    <w:rsid w:val="00B13A5F"/>
    <w:rsid w:val="00B142E7"/>
    <w:rsid w:val="00B157F9"/>
    <w:rsid w:val="00B15C74"/>
    <w:rsid w:val="00B162FE"/>
    <w:rsid w:val="00B17728"/>
    <w:rsid w:val="00B17A5E"/>
    <w:rsid w:val="00B2016D"/>
    <w:rsid w:val="00B20256"/>
    <w:rsid w:val="00B20D09"/>
    <w:rsid w:val="00B20E36"/>
    <w:rsid w:val="00B21270"/>
    <w:rsid w:val="00B235D8"/>
    <w:rsid w:val="00B2468A"/>
    <w:rsid w:val="00B248B0"/>
    <w:rsid w:val="00B24B5C"/>
    <w:rsid w:val="00B24C53"/>
    <w:rsid w:val="00B2593D"/>
    <w:rsid w:val="00B26318"/>
    <w:rsid w:val="00B2763F"/>
    <w:rsid w:val="00B27A16"/>
    <w:rsid w:val="00B27AAC"/>
    <w:rsid w:val="00B30929"/>
    <w:rsid w:val="00B30E25"/>
    <w:rsid w:val="00B31C3E"/>
    <w:rsid w:val="00B33221"/>
    <w:rsid w:val="00B34755"/>
    <w:rsid w:val="00B34BAC"/>
    <w:rsid w:val="00B34C22"/>
    <w:rsid w:val="00B34C44"/>
    <w:rsid w:val="00B35211"/>
    <w:rsid w:val="00B36940"/>
    <w:rsid w:val="00B36BE4"/>
    <w:rsid w:val="00B372AA"/>
    <w:rsid w:val="00B375E8"/>
    <w:rsid w:val="00B40445"/>
    <w:rsid w:val="00B40C56"/>
    <w:rsid w:val="00B41888"/>
    <w:rsid w:val="00B41DAA"/>
    <w:rsid w:val="00B4243B"/>
    <w:rsid w:val="00B42999"/>
    <w:rsid w:val="00B42E1A"/>
    <w:rsid w:val="00B43805"/>
    <w:rsid w:val="00B45409"/>
    <w:rsid w:val="00B45A52"/>
    <w:rsid w:val="00B46175"/>
    <w:rsid w:val="00B466D3"/>
    <w:rsid w:val="00B46DBB"/>
    <w:rsid w:val="00B47475"/>
    <w:rsid w:val="00B477E5"/>
    <w:rsid w:val="00B47B4C"/>
    <w:rsid w:val="00B50005"/>
    <w:rsid w:val="00B51977"/>
    <w:rsid w:val="00B52246"/>
    <w:rsid w:val="00B52C53"/>
    <w:rsid w:val="00B52E6D"/>
    <w:rsid w:val="00B54DD1"/>
    <w:rsid w:val="00B553B9"/>
    <w:rsid w:val="00B575C8"/>
    <w:rsid w:val="00B57D6D"/>
    <w:rsid w:val="00B6253B"/>
    <w:rsid w:val="00B62A98"/>
    <w:rsid w:val="00B62D44"/>
    <w:rsid w:val="00B6329B"/>
    <w:rsid w:val="00B64EBC"/>
    <w:rsid w:val="00B65F6C"/>
    <w:rsid w:val="00B664C7"/>
    <w:rsid w:val="00B7321D"/>
    <w:rsid w:val="00B739F6"/>
    <w:rsid w:val="00B74729"/>
    <w:rsid w:val="00B74AB3"/>
    <w:rsid w:val="00B74AC2"/>
    <w:rsid w:val="00B74DA8"/>
    <w:rsid w:val="00B75758"/>
    <w:rsid w:val="00B76C86"/>
    <w:rsid w:val="00B772E6"/>
    <w:rsid w:val="00B804C1"/>
    <w:rsid w:val="00B8093E"/>
    <w:rsid w:val="00B81A6C"/>
    <w:rsid w:val="00B81EDC"/>
    <w:rsid w:val="00B82679"/>
    <w:rsid w:val="00B833DF"/>
    <w:rsid w:val="00B84C8A"/>
    <w:rsid w:val="00B850CF"/>
    <w:rsid w:val="00B85DE5"/>
    <w:rsid w:val="00B86794"/>
    <w:rsid w:val="00B869D5"/>
    <w:rsid w:val="00B86F08"/>
    <w:rsid w:val="00B8702C"/>
    <w:rsid w:val="00B876F7"/>
    <w:rsid w:val="00B90F73"/>
    <w:rsid w:val="00B914B1"/>
    <w:rsid w:val="00B91E15"/>
    <w:rsid w:val="00B92AD1"/>
    <w:rsid w:val="00B93B59"/>
    <w:rsid w:val="00B93C2D"/>
    <w:rsid w:val="00B9406A"/>
    <w:rsid w:val="00B940F6"/>
    <w:rsid w:val="00B94DC1"/>
    <w:rsid w:val="00B958C6"/>
    <w:rsid w:val="00B96F63"/>
    <w:rsid w:val="00BA131A"/>
    <w:rsid w:val="00BA17E3"/>
    <w:rsid w:val="00BA202E"/>
    <w:rsid w:val="00BA2280"/>
    <w:rsid w:val="00BA2789"/>
    <w:rsid w:val="00BA2A08"/>
    <w:rsid w:val="00BA2B27"/>
    <w:rsid w:val="00BA2C9A"/>
    <w:rsid w:val="00BA541A"/>
    <w:rsid w:val="00BA56D2"/>
    <w:rsid w:val="00BA5BF0"/>
    <w:rsid w:val="00BA67BF"/>
    <w:rsid w:val="00BA76E0"/>
    <w:rsid w:val="00BA7C4F"/>
    <w:rsid w:val="00BA7DE1"/>
    <w:rsid w:val="00BB07CA"/>
    <w:rsid w:val="00BB096D"/>
    <w:rsid w:val="00BB0A3F"/>
    <w:rsid w:val="00BB20CE"/>
    <w:rsid w:val="00BB2A25"/>
    <w:rsid w:val="00BB2E3C"/>
    <w:rsid w:val="00BB4706"/>
    <w:rsid w:val="00BB51E9"/>
    <w:rsid w:val="00BB685B"/>
    <w:rsid w:val="00BB749F"/>
    <w:rsid w:val="00BB7EEC"/>
    <w:rsid w:val="00BC01E1"/>
    <w:rsid w:val="00BC07F2"/>
    <w:rsid w:val="00BC0FDC"/>
    <w:rsid w:val="00BC27FE"/>
    <w:rsid w:val="00BC286F"/>
    <w:rsid w:val="00BC3053"/>
    <w:rsid w:val="00BC3B08"/>
    <w:rsid w:val="00BC3F27"/>
    <w:rsid w:val="00BC43CB"/>
    <w:rsid w:val="00BC4D2E"/>
    <w:rsid w:val="00BC6132"/>
    <w:rsid w:val="00BC6E83"/>
    <w:rsid w:val="00BC7378"/>
    <w:rsid w:val="00BC7E1F"/>
    <w:rsid w:val="00BD1AB5"/>
    <w:rsid w:val="00BD24F2"/>
    <w:rsid w:val="00BD2627"/>
    <w:rsid w:val="00BD30FE"/>
    <w:rsid w:val="00BD3992"/>
    <w:rsid w:val="00BD3FA9"/>
    <w:rsid w:val="00BD41BB"/>
    <w:rsid w:val="00BD4278"/>
    <w:rsid w:val="00BD48AC"/>
    <w:rsid w:val="00BD53A8"/>
    <w:rsid w:val="00BD5E8F"/>
    <w:rsid w:val="00BD5F1A"/>
    <w:rsid w:val="00BD6495"/>
    <w:rsid w:val="00BD6EA1"/>
    <w:rsid w:val="00BE1234"/>
    <w:rsid w:val="00BE12E2"/>
    <w:rsid w:val="00BE2FA6"/>
    <w:rsid w:val="00BE333F"/>
    <w:rsid w:val="00BE6924"/>
    <w:rsid w:val="00BE704A"/>
    <w:rsid w:val="00BE7406"/>
    <w:rsid w:val="00BE7603"/>
    <w:rsid w:val="00BF0843"/>
    <w:rsid w:val="00BF085C"/>
    <w:rsid w:val="00BF1547"/>
    <w:rsid w:val="00BF1596"/>
    <w:rsid w:val="00BF1863"/>
    <w:rsid w:val="00BF2B3F"/>
    <w:rsid w:val="00BF3279"/>
    <w:rsid w:val="00BF3A4B"/>
    <w:rsid w:val="00BF3C7F"/>
    <w:rsid w:val="00BF3E10"/>
    <w:rsid w:val="00BF5CA5"/>
    <w:rsid w:val="00BF5D5A"/>
    <w:rsid w:val="00BF68E1"/>
    <w:rsid w:val="00BF69FD"/>
    <w:rsid w:val="00BF6D4F"/>
    <w:rsid w:val="00BF6F3D"/>
    <w:rsid w:val="00BF74C7"/>
    <w:rsid w:val="00C0135D"/>
    <w:rsid w:val="00C015F1"/>
    <w:rsid w:val="00C01C82"/>
    <w:rsid w:val="00C01F33"/>
    <w:rsid w:val="00C02339"/>
    <w:rsid w:val="00C02AF1"/>
    <w:rsid w:val="00C02CC6"/>
    <w:rsid w:val="00C02EA0"/>
    <w:rsid w:val="00C03AB0"/>
    <w:rsid w:val="00C040F7"/>
    <w:rsid w:val="00C044AB"/>
    <w:rsid w:val="00C044DB"/>
    <w:rsid w:val="00C04BB6"/>
    <w:rsid w:val="00C05706"/>
    <w:rsid w:val="00C057C7"/>
    <w:rsid w:val="00C057D5"/>
    <w:rsid w:val="00C05DC1"/>
    <w:rsid w:val="00C0687F"/>
    <w:rsid w:val="00C069DD"/>
    <w:rsid w:val="00C072B3"/>
    <w:rsid w:val="00C07377"/>
    <w:rsid w:val="00C07B2A"/>
    <w:rsid w:val="00C07B63"/>
    <w:rsid w:val="00C10478"/>
    <w:rsid w:val="00C106CA"/>
    <w:rsid w:val="00C10EAA"/>
    <w:rsid w:val="00C12107"/>
    <w:rsid w:val="00C1268D"/>
    <w:rsid w:val="00C13C50"/>
    <w:rsid w:val="00C1443E"/>
    <w:rsid w:val="00C14D4B"/>
    <w:rsid w:val="00C15176"/>
    <w:rsid w:val="00C154BB"/>
    <w:rsid w:val="00C155C7"/>
    <w:rsid w:val="00C15ABD"/>
    <w:rsid w:val="00C16339"/>
    <w:rsid w:val="00C206C3"/>
    <w:rsid w:val="00C20E12"/>
    <w:rsid w:val="00C2180D"/>
    <w:rsid w:val="00C22D49"/>
    <w:rsid w:val="00C22E77"/>
    <w:rsid w:val="00C23265"/>
    <w:rsid w:val="00C23725"/>
    <w:rsid w:val="00C237AC"/>
    <w:rsid w:val="00C245EC"/>
    <w:rsid w:val="00C24C31"/>
    <w:rsid w:val="00C2511C"/>
    <w:rsid w:val="00C254B5"/>
    <w:rsid w:val="00C26A79"/>
    <w:rsid w:val="00C27393"/>
    <w:rsid w:val="00C279B5"/>
    <w:rsid w:val="00C27C45"/>
    <w:rsid w:val="00C30119"/>
    <w:rsid w:val="00C3028A"/>
    <w:rsid w:val="00C30694"/>
    <w:rsid w:val="00C31205"/>
    <w:rsid w:val="00C326B0"/>
    <w:rsid w:val="00C3354C"/>
    <w:rsid w:val="00C351DF"/>
    <w:rsid w:val="00C3576C"/>
    <w:rsid w:val="00C35877"/>
    <w:rsid w:val="00C3719D"/>
    <w:rsid w:val="00C3772D"/>
    <w:rsid w:val="00C41779"/>
    <w:rsid w:val="00C4188A"/>
    <w:rsid w:val="00C42038"/>
    <w:rsid w:val="00C452C8"/>
    <w:rsid w:val="00C46AD6"/>
    <w:rsid w:val="00C46B11"/>
    <w:rsid w:val="00C46DA4"/>
    <w:rsid w:val="00C478FB"/>
    <w:rsid w:val="00C47A7D"/>
    <w:rsid w:val="00C501E8"/>
    <w:rsid w:val="00C50211"/>
    <w:rsid w:val="00C516E0"/>
    <w:rsid w:val="00C5220C"/>
    <w:rsid w:val="00C5416D"/>
    <w:rsid w:val="00C54696"/>
    <w:rsid w:val="00C54995"/>
    <w:rsid w:val="00C54D41"/>
    <w:rsid w:val="00C5511E"/>
    <w:rsid w:val="00C554CF"/>
    <w:rsid w:val="00C57D0A"/>
    <w:rsid w:val="00C60681"/>
    <w:rsid w:val="00C60783"/>
    <w:rsid w:val="00C61714"/>
    <w:rsid w:val="00C618D0"/>
    <w:rsid w:val="00C62943"/>
    <w:rsid w:val="00C62AD8"/>
    <w:rsid w:val="00C63222"/>
    <w:rsid w:val="00C63803"/>
    <w:rsid w:val="00C64672"/>
    <w:rsid w:val="00C6532F"/>
    <w:rsid w:val="00C65D33"/>
    <w:rsid w:val="00C66B28"/>
    <w:rsid w:val="00C67775"/>
    <w:rsid w:val="00C678F7"/>
    <w:rsid w:val="00C70628"/>
    <w:rsid w:val="00C70697"/>
    <w:rsid w:val="00C71002"/>
    <w:rsid w:val="00C7125D"/>
    <w:rsid w:val="00C7133B"/>
    <w:rsid w:val="00C71A92"/>
    <w:rsid w:val="00C71E2D"/>
    <w:rsid w:val="00C72735"/>
    <w:rsid w:val="00C72CDE"/>
    <w:rsid w:val="00C72EF4"/>
    <w:rsid w:val="00C732D6"/>
    <w:rsid w:val="00C7369D"/>
    <w:rsid w:val="00C73B8D"/>
    <w:rsid w:val="00C74B02"/>
    <w:rsid w:val="00C74CF9"/>
    <w:rsid w:val="00C75D2F"/>
    <w:rsid w:val="00C765EC"/>
    <w:rsid w:val="00C767BE"/>
    <w:rsid w:val="00C76E3C"/>
    <w:rsid w:val="00C77571"/>
    <w:rsid w:val="00C77596"/>
    <w:rsid w:val="00C81568"/>
    <w:rsid w:val="00C8368A"/>
    <w:rsid w:val="00C840CF"/>
    <w:rsid w:val="00C851D6"/>
    <w:rsid w:val="00C87CDD"/>
    <w:rsid w:val="00C87E3F"/>
    <w:rsid w:val="00C9027A"/>
    <w:rsid w:val="00C9068E"/>
    <w:rsid w:val="00C9135C"/>
    <w:rsid w:val="00C918CC"/>
    <w:rsid w:val="00C91CE0"/>
    <w:rsid w:val="00C9228C"/>
    <w:rsid w:val="00C92316"/>
    <w:rsid w:val="00C92CC2"/>
    <w:rsid w:val="00C930F0"/>
    <w:rsid w:val="00C93C4B"/>
    <w:rsid w:val="00C944AB"/>
    <w:rsid w:val="00C9512F"/>
    <w:rsid w:val="00C95193"/>
    <w:rsid w:val="00C95B40"/>
    <w:rsid w:val="00C96C6A"/>
    <w:rsid w:val="00CA02E0"/>
    <w:rsid w:val="00CA03EA"/>
    <w:rsid w:val="00CA09EF"/>
    <w:rsid w:val="00CA1751"/>
    <w:rsid w:val="00CA18AD"/>
    <w:rsid w:val="00CA1ED8"/>
    <w:rsid w:val="00CA2315"/>
    <w:rsid w:val="00CA31A0"/>
    <w:rsid w:val="00CA33F2"/>
    <w:rsid w:val="00CA3604"/>
    <w:rsid w:val="00CA48A3"/>
    <w:rsid w:val="00CA5FDE"/>
    <w:rsid w:val="00CA618F"/>
    <w:rsid w:val="00CA6B15"/>
    <w:rsid w:val="00CB0076"/>
    <w:rsid w:val="00CB00AD"/>
    <w:rsid w:val="00CB0AB2"/>
    <w:rsid w:val="00CB1239"/>
    <w:rsid w:val="00CB1460"/>
    <w:rsid w:val="00CB1EC6"/>
    <w:rsid w:val="00CB1F63"/>
    <w:rsid w:val="00CB2F97"/>
    <w:rsid w:val="00CB3321"/>
    <w:rsid w:val="00CB3F8B"/>
    <w:rsid w:val="00CB4487"/>
    <w:rsid w:val="00CB4738"/>
    <w:rsid w:val="00CB4910"/>
    <w:rsid w:val="00CB4FB4"/>
    <w:rsid w:val="00CB509C"/>
    <w:rsid w:val="00CB6133"/>
    <w:rsid w:val="00CB6A13"/>
    <w:rsid w:val="00CB7170"/>
    <w:rsid w:val="00CB799E"/>
    <w:rsid w:val="00CC040E"/>
    <w:rsid w:val="00CC0413"/>
    <w:rsid w:val="00CC111F"/>
    <w:rsid w:val="00CC1491"/>
    <w:rsid w:val="00CC1EBF"/>
    <w:rsid w:val="00CC2011"/>
    <w:rsid w:val="00CC38A6"/>
    <w:rsid w:val="00CC3EA0"/>
    <w:rsid w:val="00CC41CC"/>
    <w:rsid w:val="00CC426A"/>
    <w:rsid w:val="00CC4946"/>
    <w:rsid w:val="00CC517F"/>
    <w:rsid w:val="00CC7B45"/>
    <w:rsid w:val="00CC7DE3"/>
    <w:rsid w:val="00CD06B7"/>
    <w:rsid w:val="00CD1188"/>
    <w:rsid w:val="00CD16B1"/>
    <w:rsid w:val="00CD2587"/>
    <w:rsid w:val="00CD2ED1"/>
    <w:rsid w:val="00CD337B"/>
    <w:rsid w:val="00CD3A8F"/>
    <w:rsid w:val="00CD5538"/>
    <w:rsid w:val="00CE0404"/>
    <w:rsid w:val="00CE0424"/>
    <w:rsid w:val="00CE07EB"/>
    <w:rsid w:val="00CE18C0"/>
    <w:rsid w:val="00CE242E"/>
    <w:rsid w:val="00CE3682"/>
    <w:rsid w:val="00CE3D62"/>
    <w:rsid w:val="00CE4829"/>
    <w:rsid w:val="00CE4EBA"/>
    <w:rsid w:val="00CE6231"/>
    <w:rsid w:val="00CE6539"/>
    <w:rsid w:val="00CE7561"/>
    <w:rsid w:val="00CE7B21"/>
    <w:rsid w:val="00CF0BB6"/>
    <w:rsid w:val="00CF0EE6"/>
    <w:rsid w:val="00CF1354"/>
    <w:rsid w:val="00CF3B1F"/>
    <w:rsid w:val="00CF3BF6"/>
    <w:rsid w:val="00CF3DC4"/>
    <w:rsid w:val="00CF625B"/>
    <w:rsid w:val="00CF687E"/>
    <w:rsid w:val="00CF72CE"/>
    <w:rsid w:val="00CF7F53"/>
    <w:rsid w:val="00D0045A"/>
    <w:rsid w:val="00D006BD"/>
    <w:rsid w:val="00D0250A"/>
    <w:rsid w:val="00D0251F"/>
    <w:rsid w:val="00D02520"/>
    <w:rsid w:val="00D02C0E"/>
    <w:rsid w:val="00D0349B"/>
    <w:rsid w:val="00D047F9"/>
    <w:rsid w:val="00D04AAE"/>
    <w:rsid w:val="00D053D8"/>
    <w:rsid w:val="00D0605A"/>
    <w:rsid w:val="00D060D4"/>
    <w:rsid w:val="00D06175"/>
    <w:rsid w:val="00D06472"/>
    <w:rsid w:val="00D07271"/>
    <w:rsid w:val="00D0742D"/>
    <w:rsid w:val="00D10249"/>
    <w:rsid w:val="00D10988"/>
    <w:rsid w:val="00D10AD3"/>
    <w:rsid w:val="00D10D23"/>
    <w:rsid w:val="00D11221"/>
    <w:rsid w:val="00D115C3"/>
    <w:rsid w:val="00D116A8"/>
    <w:rsid w:val="00D1171D"/>
    <w:rsid w:val="00D1182D"/>
    <w:rsid w:val="00D11897"/>
    <w:rsid w:val="00D13135"/>
    <w:rsid w:val="00D13CF4"/>
    <w:rsid w:val="00D13E4E"/>
    <w:rsid w:val="00D140A6"/>
    <w:rsid w:val="00D14C7C"/>
    <w:rsid w:val="00D152CA"/>
    <w:rsid w:val="00D15B4B"/>
    <w:rsid w:val="00D17319"/>
    <w:rsid w:val="00D17923"/>
    <w:rsid w:val="00D17D16"/>
    <w:rsid w:val="00D17E97"/>
    <w:rsid w:val="00D21149"/>
    <w:rsid w:val="00D21230"/>
    <w:rsid w:val="00D21EF7"/>
    <w:rsid w:val="00D21FC5"/>
    <w:rsid w:val="00D2232E"/>
    <w:rsid w:val="00D22540"/>
    <w:rsid w:val="00D239A7"/>
    <w:rsid w:val="00D23F47"/>
    <w:rsid w:val="00D25216"/>
    <w:rsid w:val="00D25DA8"/>
    <w:rsid w:val="00D276C8"/>
    <w:rsid w:val="00D302C0"/>
    <w:rsid w:val="00D316E2"/>
    <w:rsid w:val="00D3346B"/>
    <w:rsid w:val="00D34123"/>
    <w:rsid w:val="00D36E71"/>
    <w:rsid w:val="00D371B1"/>
    <w:rsid w:val="00D37D87"/>
    <w:rsid w:val="00D37EB4"/>
    <w:rsid w:val="00D408EB"/>
    <w:rsid w:val="00D40A3F"/>
    <w:rsid w:val="00D40B33"/>
    <w:rsid w:val="00D4211E"/>
    <w:rsid w:val="00D4318F"/>
    <w:rsid w:val="00D438BF"/>
    <w:rsid w:val="00D43C6B"/>
    <w:rsid w:val="00D43E89"/>
    <w:rsid w:val="00D440F8"/>
    <w:rsid w:val="00D4760B"/>
    <w:rsid w:val="00D50409"/>
    <w:rsid w:val="00D50EFF"/>
    <w:rsid w:val="00D51B42"/>
    <w:rsid w:val="00D51BC4"/>
    <w:rsid w:val="00D51DB6"/>
    <w:rsid w:val="00D5404A"/>
    <w:rsid w:val="00D542E9"/>
    <w:rsid w:val="00D546FF"/>
    <w:rsid w:val="00D55AD5"/>
    <w:rsid w:val="00D55BA1"/>
    <w:rsid w:val="00D563C9"/>
    <w:rsid w:val="00D56460"/>
    <w:rsid w:val="00D56E8F"/>
    <w:rsid w:val="00D57042"/>
    <w:rsid w:val="00D5752F"/>
    <w:rsid w:val="00D576CA"/>
    <w:rsid w:val="00D60939"/>
    <w:rsid w:val="00D60B18"/>
    <w:rsid w:val="00D618CF"/>
    <w:rsid w:val="00D619B4"/>
    <w:rsid w:val="00D61AF5"/>
    <w:rsid w:val="00D61B58"/>
    <w:rsid w:val="00D625FE"/>
    <w:rsid w:val="00D62641"/>
    <w:rsid w:val="00D63714"/>
    <w:rsid w:val="00D63F42"/>
    <w:rsid w:val="00D652B5"/>
    <w:rsid w:val="00D65796"/>
    <w:rsid w:val="00D65DB1"/>
    <w:rsid w:val="00D66155"/>
    <w:rsid w:val="00D6744C"/>
    <w:rsid w:val="00D675A3"/>
    <w:rsid w:val="00D701BC"/>
    <w:rsid w:val="00D7032C"/>
    <w:rsid w:val="00D708B0"/>
    <w:rsid w:val="00D70A8C"/>
    <w:rsid w:val="00D70CD8"/>
    <w:rsid w:val="00D71A41"/>
    <w:rsid w:val="00D720EE"/>
    <w:rsid w:val="00D726BE"/>
    <w:rsid w:val="00D7275A"/>
    <w:rsid w:val="00D72FCF"/>
    <w:rsid w:val="00D74C84"/>
    <w:rsid w:val="00D7558A"/>
    <w:rsid w:val="00D77407"/>
    <w:rsid w:val="00D7792C"/>
    <w:rsid w:val="00D77B1D"/>
    <w:rsid w:val="00D8021F"/>
    <w:rsid w:val="00D80383"/>
    <w:rsid w:val="00D80D13"/>
    <w:rsid w:val="00D82092"/>
    <w:rsid w:val="00D821CE"/>
    <w:rsid w:val="00D82322"/>
    <w:rsid w:val="00D823C6"/>
    <w:rsid w:val="00D83031"/>
    <w:rsid w:val="00D831A5"/>
    <w:rsid w:val="00D8441C"/>
    <w:rsid w:val="00D84AC0"/>
    <w:rsid w:val="00D854BE"/>
    <w:rsid w:val="00D85BD2"/>
    <w:rsid w:val="00D86846"/>
    <w:rsid w:val="00D86CA3"/>
    <w:rsid w:val="00D871CE"/>
    <w:rsid w:val="00D87B5E"/>
    <w:rsid w:val="00D87EDB"/>
    <w:rsid w:val="00D90275"/>
    <w:rsid w:val="00D903CE"/>
    <w:rsid w:val="00D91321"/>
    <w:rsid w:val="00D9196D"/>
    <w:rsid w:val="00D91F4C"/>
    <w:rsid w:val="00D92636"/>
    <w:rsid w:val="00D92982"/>
    <w:rsid w:val="00D939E6"/>
    <w:rsid w:val="00D93F4E"/>
    <w:rsid w:val="00D93FA9"/>
    <w:rsid w:val="00D940F9"/>
    <w:rsid w:val="00D94140"/>
    <w:rsid w:val="00D9453C"/>
    <w:rsid w:val="00D94C9E"/>
    <w:rsid w:val="00D95248"/>
    <w:rsid w:val="00D95C9D"/>
    <w:rsid w:val="00D95F62"/>
    <w:rsid w:val="00D977A3"/>
    <w:rsid w:val="00DA0AD9"/>
    <w:rsid w:val="00DA0DE7"/>
    <w:rsid w:val="00DA1B30"/>
    <w:rsid w:val="00DA2FE4"/>
    <w:rsid w:val="00DA305E"/>
    <w:rsid w:val="00DA33E2"/>
    <w:rsid w:val="00DA4438"/>
    <w:rsid w:val="00DA5417"/>
    <w:rsid w:val="00DA56E8"/>
    <w:rsid w:val="00DA5731"/>
    <w:rsid w:val="00DA673D"/>
    <w:rsid w:val="00DB0A9F"/>
    <w:rsid w:val="00DB27D3"/>
    <w:rsid w:val="00DB3185"/>
    <w:rsid w:val="00DB36A6"/>
    <w:rsid w:val="00DB377D"/>
    <w:rsid w:val="00DB40B2"/>
    <w:rsid w:val="00DB6D5B"/>
    <w:rsid w:val="00DB6D66"/>
    <w:rsid w:val="00DB6EE6"/>
    <w:rsid w:val="00DB7279"/>
    <w:rsid w:val="00DB765B"/>
    <w:rsid w:val="00DB7820"/>
    <w:rsid w:val="00DB7A92"/>
    <w:rsid w:val="00DC0F09"/>
    <w:rsid w:val="00DC1742"/>
    <w:rsid w:val="00DC24D6"/>
    <w:rsid w:val="00DC2D36"/>
    <w:rsid w:val="00DC436B"/>
    <w:rsid w:val="00DC4A02"/>
    <w:rsid w:val="00DC4CB9"/>
    <w:rsid w:val="00DC512C"/>
    <w:rsid w:val="00DC53EF"/>
    <w:rsid w:val="00DD054F"/>
    <w:rsid w:val="00DD0EC5"/>
    <w:rsid w:val="00DD0EE0"/>
    <w:rsid w:val="00DD1299"/>
    <w:rsid w:val="00DD184D"/>
    <w:rsid w:val="00DD1BCC"/>
    <w:rsid w:val="00DD224F"/>
    <w:rsid w:val="00DD2DA3"/>
    <w:rsid w:val="00DD40FC"/>
    <w:rsid w:val="00DD62C0"/>
    <w:rsid w:val="00DD6E5F"/>
    <w:rsid w:val="00DD7C2E"/>
    <w:rsid w:val="00DE05BB"/>
    <w:rsid w:val="00DE0707"/>
    <w:rsid w:val="00DE0CDD"/>
    <w:rsid w:val="00DE1214"/>
    <w:rsid w:val="00DE2743"/>
    <w:rsid w:val="00DE33AB"/>
    <w:rsid w:val="00DE4B4A"/>
    <w:rsid w:val="00DE510C"/>
    <w:rsid w:val="00DE5608"/>
    <w:rsid w:val="00DE58D0"/>
    <w:rsid w:val="00DE5FBB"/>
    <w:rsid w:val="00DE6092"/>
    <w:rsid w:val="00DE654F"/>
    <w:rsid w:val="00DE7786"/>
    <w:rsid w:val="00DE7B96"/>
    <w:rsid w:val="00DF0343"/>
    <w:rsid w:val="00DF0B6E"/>
    <w:rsid w:val="00DF11C4"/>
    <w:rsid w:val="00DF15E0"/>
    <w:rsid w:val="00DF167E"/>
    <w:rsid w:val="00DF16A0"/>
    <w:rsid w:val="00DF24D8"/>
    <w:rsid w:val="00DF37A0"/>
    <w:rsid w:val="00DF443C"/>
    <w:rsid w:val="00DF55A7"/>
    <w:rsid w:val="00DF6C09"/>
    <w:rsid w:val="00DF7192"/>
    <w:rsid w:val="00E01E04"/>
    <w:rsid w:val="00E0217A"/>
    <w:rsid w:val="00E026E2"/>
    <w:rsid w:val="00E02CCA"/>
    <w:rsid w:val="00E02DD1"/>
    <w:rsid w:val="00E0393B"/>
    <w:rsid w:val="00E06801"/>
    <w:rsid w:val="00E06CA4"/>
    <w:rsid w:val="00E07268"/>
    <w:rsid w:val="00E07DC1"/>
    <w:rsid w:val="00E104A4"/>
    <w:rsid w:val="00E110E7"/>
    <w:rsid w:val="00E113AA"/>
    <w:rsid w:val="00E11557"/>
    <w:rsid w:val="00E1186D"/>
    <w:rsid w:val="00E11B20"/>
    <w:rsid w:val="00E127BB"/>
    <w:rsid w:val="00E13A8D"/>
    <w:rsid w:val="00E14F52"/>
    <w:rsid w:val="00E15C0A"/>
    <w:rsid w:val="00E16AAB"/>
    <w:rsid w:val="00E173DB"/>
    <w:rsid w:val="00E17403"/>
    <w:rsid w:val="00E176C9"/>
    <w:rsid w:val="00E17FA2"/>
    <w:rsid w:val="00E20784"/>
    <w:rsid w:val="00E20E20"/>
    <w:rsid w:val="00E21AC1"/>
    <w:rsid w:val="00E22330"/>
    <w:rsid w:val="00E22890"/>
    <w:rsid w:val="00E24900"/>
    <w:rsid w:val="00E24D6E"/>
    <w:rsid w:val="00E25748"/>
    <w:rsid w:val="00E265E1"/>
    <w:rsid w:val="00E27DA5"/>
    <w:rsid w:val="00E27E3C"/>
    <w:rsid w:val="00E301F0"/>
    <w:rsid w:val="00E30B5A"/>
    <w:rsid w:val="00E30F0C"/>
    <w:rsid w:val="00E3123D"/>
    <w:rsid w:val="00E31461"/>
    <w:rsid w:val="00E315EC"/>
    <w:rsid w:val="00E31C66"/>
    <w:rsid w:val="00E31D43"/>
    <w:rsid w:val="00E32608"/>
    <w:rsid w:val="00E34188"/>
    <w:rsid w:val="00E34A51"/>
    <w:rsid w:val="00E34B6E"/>
    <w:rsid w:val="00E34EF9"/>
    <w:rsid w:val="00E35559"/>
    <w:rsid w:val="00E3581C"/>
    <w:rsid w:val="00E358F7"/>
    <w:rsid w:val="00E35BE5"/>
    <w:rsid w:val="00E35F21"/>
    <w:rsid w:val="00E3677C"/>
    <w:rsid w:val="00E3723A"/>
    <w:rsid w:val="00E37824"/>
    <w:rsid w:val="00E37860"/>
    <w:rsid w:val="00E406E3"/>
    <w:rsid w:val="00E40B66"/>
    <w:rsid w:val="00E42041"/>
    <w:rsid w:val="00E421D3"/>
    <w:rsid w:val="00E4271D"/>
    <w:rsid w:val="00E434B5"/>
    <w:rsid w:val="00E446F1"/>
    <w:rsid w:val="00E45EE1"/>
    <w:rsid w:val="00E463A1"/>
    <w:rsid w:val="00E465DA"/>
    <w:rsid w:val="00E46886"/>
    <w:rsid w:val="00E4780F"/>
    <w:rsid w:val="00E47ABD"/>
    <w:rsid w:val="00E47AEF"/>
    <w:rsid w:val="00E509F9"/>
    <w:rsid w:val="00E50C24"/>
    <w:rsid w:val="00E53869"/>
    <w:rsid w:val="00E53B75"/>
    <w:rsid w:val="00E53F4B"/>
    <w:rsid w:val="00E54E3B"/>
    <w:rsid w:val="00E57565"/>
    <w:rsid w:val="00E57790"/>
    <w:rsid w:val="00E57DA5"/>
    <w:rsid w:val="00E61D41"/>
    <w:rsid w:val="00E62D90"/>
    <w:rsid w:val="00E6337D"/>
    <w:rsid w:val="00E63838"/>
    <w:rsid w:val="00E63E03"/>
    <w:rsid w:val="00E64434"/>
    <w:rsid w:val="00E64E78"/>
    <w:rsid w:val="00E65B43"/>
    <w:rsid w:val="00E65C27"/>
    <w:rsid w:val="00E670D3"/>
    <w:rsid w:val="00E67C51"/>
    <w:rsid w:val="00E70413"/>
    <w:rsid w:val="00E70446"/>
    <w:rsid w:val="00E7054A"/>
    <w:rsid w:val="00E707D0"/>
    <w:rsid w:val="00E70879"/>
    <w:rsid w:val="00E71BE4"/>
    <w:rsid w:val="00E7278F"/>
    <w:rsid w:val="00E72EFC"/>
    <w:rsid w:val="00E7418E"/>
    <w:rsid w:val="00E742FC"/>
    <w:rsid w:val="00E758EC"/>
    <w:rsid w:val="00E76D13"/>
    <w:rsid w:val="00E77EDB"/>
    <w:rsid w:val="00E80398"/>
    <w:rsid w:val="00E8043C"/>
    <w:rsid w:val="00E80BFF"/>
    <w:rsid w:val="00E8132C"/>
    <w:rsid w:val="00E8234C"/>
    <w:rsid w:val="00E83551"/>
    <w:rsid w:val="00E83AA9"/>
    <w:rsid w:val="00E84627"/>
    <w:rsid w:val="00E84FF3"/>
    <w:rsid w:val="00E855A7"/>
    <w:rsid w:val="00E856E9"/>
    <w:rsid w:val="00E85928"/>
    <w:rsid w:val="00E85985"/>
    <w:rsid w:val="00E86D9C"/>
    <w:rsid w:val="00E87705"/>
    <w:rsid w:val="00E87822"/>
    <w:rsid w:val="00E90031"/>
    <w:rsid w:val="00E90395"/>
    <w:rsid w:val="00E90647"/>
    <w:rsid w:val="00E90E49"/>
    <w:rsid w:val="00E917F9"/>
    <w:rsid w:val="00E91C13"/>
    <w:rsid w:val="00E925B8"/>
    <w:rsid w:val="00E9291C"/>
    <w:rsid w:val="00E93FFE"/>
    <w:rsid w:val="00E94341"/>
    <w:rsid w:val="00E94A68"/>
    <w:rsid w:val="00E94F8A"/>
    <w:rsid w:val="00E9509B"/>
    <w:rsid w:val="00E96376"/>
    <w:rsid w:val="00E96B19"/>
    <w:rsid w:val="00E972C9"/>
    <w:rsid w:val="00E97609"/>
    <w:rsid w:val="00EA0549"/>
    <w:rsid w:val="00EA16D2"/>
    <w:rsid w:val="00EA2A86"/>
    <w:rsid w:val="00EA2C90"/>
    <w:rsid w:val="00EA3C58"/>
    <w:rsid w:val="00EA3D6B"/>
    <w:rsid w:val="00EA40D9"/>
    <w:rsid w:val="00EA433A"/>
    <w:rsid w:val="00EA4695"/>
    <w:rsid w:val="00EA4C53"/>
    <w:rsid w:val="00EA5CA9"/>
    <w:rsid w:val="00EA5E6E"/>
    <w:rsid w:val="00EA6096"/>
    <w:rsid w:val="00EA7A41"/>
    <w:rsid w:val="00EB0360"/>
    <w:rsid w:val="00EB077B"/>
    <w:rsid w:val="00EB37B4"/>
    <w:rsid w:val="00EB4CF4"/>
    <w:rsid w:val="00EB4EA2"/>
    <w:rsid w:val="00EB4F3F"/>
    <w:rsid w:val="00EB50BE"/>
    <w:rsid w:val="00EB6458"/>
    <w:rsid w:val="00EB64E2"/>
    <w:rsid w:val="00EB7E77"/>
    <w:rsid w:val="00EC08EA"/>
    <w:rsid w:val="00EC0FD2"/>
    <w:rsid w:val="00EC17D1"/>
    <w:rsid w:val="00EC27C6"/>
    <w:rsid w:val="00EC29AF"/>
    <w:rsid w:val="00EC4207"/>
    <w:rsid w:val="00EC4390"/>
    <w:rsid w:val="00EC556D"/>
    <w:rsid w:val="00EC5653"/>
    <w:rsid w:val="00EC6672"/>
    <w:rsid w:val="00EC71CE"/>
    <w:rsid w:val="00EC7375"/>
    <w:rsid w:val="00ED0393"/>
    <w:rsid w:val="00ED0948"/>
    <w:rsid w:val="00ED0C6B"/>
    <w:rsid w:val="00ED1006"/>
    <w:rsid w:val="00ED1681"/>
    <w:rsid w:val="00ED2040"/>
    <w:rsid w:val="00ED2722"/>
    <w:rsid w:val="00ED4958"/>
    <w:rsid w:val="00ED5678"/>
    <w:rsid w:val="00ED5A72"/>
    <w:rsid w:val="00ED5E51"/>
    <w:rsid w:val="00ED5EF5"/>
    <w:rsid w:val="00ED64CB"/>
    <w:rsid w:val="00ED677D"/>
    <w:rsid w:val="00EE0B64"/>
    <w:rsid w:val="00EE18D9"/>
    <w:rsid w:val="00EE314C"/>
    <w:rsid w:val="00EE3404"/>
    <w:rsid w:val="00EE36EE"/>
    <w:rsid w:val="00EE3A81"/>
    <w:rsid w:val="00EE4CE1"/>
    <w:rsid w:val="00EE6217"/>
    <w:rsid w:val="00EE6DB4"/>
    <w:rsid w:val="00EE6FC5"/>
    <w:rsid w:val="00EE7A96"/>
    <w:rsid w:val="00EF1753"/>
    <w:rsid w:val="00EF18FE"/>
    <w:rsid w:val="00EF2322"/>
    <w:rsid w:val="00EF279B"/>
    <w:rsid w:val="00EF44CD"/>
    <w:rsid w:val="00EF456C"/>
    <w:rsid w:val="00EF549A"/>
    <w:rsid w:val="00EF5787"/>
    <w:rsid w:val="00EF5788"/>
    <w:rsid w:val="00EF5D6A"/>
    <w:rsid w:val="00EF5E19"/>
    <w:rsid w:val="00EF60D0"/>
    <w:rsid w:val="00EF65B8"/>
    <w:rsid w:val="00EF718B"/>
    <w:rsid w:val="00EF767F"/>
    <w:rsid w:val="00F004F5"/>
    <w:rsid w:val="00F00CAF"/>
    <w:rsid w:val="00F00EC5"/>
    <w:rsid w:val="00F01E33"/>
    <w:rsid w:val="00F0372C"/>
    <w:rsid w:val="00F0528D"/>
    <w:rsid w:val="00F057AA"/>
    <w:rsid w:val="00F05E4E"/>
    <w:rsid w:val="00F06C67"/>
    <w:rsid w:val="00F06DFD"/>
    <w:rsid w:val="00F06F1F"/>
    <w:rsid w:val="00F071D1"/>
    <w:rsid w:val="00F07533"/>
    <w:rsid w:val="00F10069"/>
    <w:rsid w:val="00F10629"/>
    <w:rsid w:val="00F10C71"/>
    <w:rsid w:val="00F10EB7"/>
    <w:rsid w:val="00F117D4"/>
    <w:rsid w:val="00F11B84"/>
    <w:rsid w:val="00F130B7"/>
    <w:rsid w:val="00F13CE9"/>
    <w:rsid w:val="00F13E1F"/>
    <w:rsid w:val="00F145BA"/>
    <w:rsid w:val="00F14CDC"/>
    <w:rsid w:val="00F15FA5"/>
    <w:rsid w:val="00F16537"/>
    <w:rsid w:val="00F16CDF"/>
    <w:rsid w:val="00F17B84"/>
    <w:rsid w:val="00F206BA"/>
    <w:rsid w:val="00F209B7"/>
    <w:rsid w:val="00F21300"/>
    <w:rsid w:val="00F228B7"/>
    <w:rsid w:val="00F22F71"/>
    <w:rsid w:val="00F2319E"/>
    <w:rsid w:val="00F2376F"/>
    <w:rsid w:val="00F243D8"/>
    <w:rsid w:val="00F255A0"/>
    <w:rsid w:val="00F2591E"/>
    <w:rsid w:val="00F2683E"/>
    <w:rsid w:val="00F26B33"/>
    <w:rsid w:val="00F26D77"/>
    <w:rsid w:val="00F272D4"/>
    <w:rsid w:val="00F27799"/>
    <w:rsid w:val="00F27A15"/>
    <w:rsid w:val="00F30099"/>
    <w:rsid w:val="00F304D9"/>
    <w:rsid w:val="00F30828"/>
    <w:rsid w:val="00F313D6"/>
    <w:rsid w:val="00F313EB"/>
    <w:rsid w:val="00F3216D"/>
    <w:rsid w:val="00F321B2"/>
    <w:rsid w:val="00F325A3"/>
    <w:rsid w:val="00F32A01"/>
    <w:rsid w:val="00F3412F"/>
    <w:rsid w:val="00F3441F"/>
    <w:rsid w:val="00F36473"/>
    <w:rsid w:val="00F36F0B"/>
    <w:rsid w:val="00F4031B"/>
    <w:rsid w:val="00F4040C"/>
    <w:rsid w:val="00F40998"/>
    <w:rsid w:val="00F40F0C"/>
    <w:rsid w:val="00F4103D"/>
    <w:rsid w:val="00F413B9"/>
    <w:rsid w:val="00F41FB4"/>
    <w:rsid w:val="00F4214A"/>
    <w:rsid w:val="00F4306A"/>
    <w:rsid w:val="00F4426C"/>
    <w:rsid w:val="00F4766C"/>
    <w:rsid w:val="00F47822"/>
    <w:rsid w:val="00F47A25"/>
    <w:rsid w:val="00F50369"/>
    <w:rsid w:val="00F5060E"/>
    <w:rsid w:val="00F507D1"/>
    <w:rsid w:val="00F508B1"/>
    <w:rsid w:val="00F519CE"/>
    <w:rsid w:val="00F51A01"/>
    <w:rsid w:val="00F51ADA"/>
    <w:rsid w:val="00F51BBB"/>
    <w:rsid w:val="00F52636"/>
    <w:rsid w:val="00F53E6B"/>
    <w:rsid w:val="00F54231"/>
    <w:rsid w:val="00F54328"/>
    <w:rsid w:val="00F54387"/>
    <w:rsid w:val="00F5486D"/>
    <w:rsid w:val="00F552FA"/>
    <w:rsid w:val="00F55434"/>
    <w:rsid w:val="00F55DFE"/>
    <w:rsid w:val="00F56007"/>
    <w:rsid w:val="00F561DA"/>
    <w:rsid w:val="00F569E9"/>
    <w:rsid w:val="00F57B9B"/>
    <w:rsid w:val="00F604EF"/>
    <w:rsid w:val="00F6058A"/>
    <w:rsid w:val="00F607C5"/>
    <w:rsid w:val="00F60DEA"/>
    <w:rsid w:val="00F62D5D"/>
    <w:rsid w:val="00F6302A"/>
    <w:rsid w:val="00F638CA"/>
    <w:rsid w:val="00F63EE5"/>
    <w:rsid w:val="00F644D3"/>
    <w:rsid w:val="00F64ADC"/>
    <w:rsid w:val="00F64C2B"/>
    <w:rsid w:val="00F6517C"/>
    <w:rsid w:val="00F651BE"/>
    <w:rsid w:val="00F65353"/>
    <w:rsid w:val="00F66134"/>
    <w:rsid w:val="00F668E2"/>
    <w:rsid w:val="00F6692F"/>
    <w:rsid w:val="00F66FA3"/>
    <w:rsid w:val="00F67369"/>
    <w:rsid w:val="00F6738F"/>
    <w:rsid w:val="00F675FC"/>
    <w:rsid w:val="00F67CF3"/>
    <w:rsid w:val="00F67F53"/>
    <w:rsid w:val="00F703BE"/>
    <w:rsid w:val="00F71F69"/>
    <w:rsid w:val="00F72AFA"/>
    <w:rsid w:val="00F72B72"/>
    <w:rsid w:val="00F72B7D"/>
    <w:rsid w:val="00F7389E"/>
    <w:rsid w:val="00F74528"/>
    <w:rsid w:val="00F74BB9"/>
    <w:rsid w:val="00F753B3"/>
    <w:rsid w:val="00F75496"/>
    <w:rsid w:val="00F75582"/>
    <w:rsid w:val="00F76618"/>
    <w:rsid w:val="00F767B9"/>
    <w:rsid w:val="00F76D29"/>
    <w:rsid w:val="00F76EFA"/>
    <w:rsid w:val="00F770F6"/>
    <w:rsid w:val="00F771E9"/>
    <w:rsid w:val="00F77429"/>
    <w:rsid w:val="00F77ED4"/>
    <w:rsid w:val="00F804BE"/>
    <w:rsid w:val="00F817CE"/>
    <w:rsid w:val="00F83186"/>
    <w:rsid w:val="00F831BC"/>
    <w:rsid w:val="00F83DA2"/>
    <w:rsid w:val="00F8456C"/>
    <w:rsid w:val="00F859D8"/>
    <w:rsid w:val="00F8606A"/>
    <w:rsid w:val="00F866D8"/>
    <w:rsid w:val="00F868F5"/>
    <w:rsid w:val="00F86F2E"/>
    <w:rsid w:val="00F9056A"/>
    <w:rsid w:val="00F90F8D"/>
    <w:rsid w:val="00F91986"/>
    <w:rsid w:val="00F92782"/>
    <w:rsid w:val="00F9308D"/>
    <w:rsid w:val="00F933A1"/>
    <w:rsid w:val="00F9390B"/>
    <w:rsid w:val="00F93AA9"/>
    <w:rsid w:val="00F9442E"/>
    <w:rsid w:val="00F95765"/>
    <w:rsid w:val="00F95C30"/>
    <w:rsid w:val="00F96985"/>
    <w:rsid w:val="00F96A0D"/>
    <w:rsid w:val="00F97285"/>
    <w:rsid w:val="00F97838"/>
    <w:rsid w:val="00FA14BA"/>
    <w:rsid w:val="00FA1C4C"/>
    <w:rsid w:val="00FA2614"/>
    <w:rsid w:val="00FA2BB3"/>
    <w:rsid w:val="00FA37D9"/>
    <w:rsid w:val="00FA3AD4"/>
    <w:rsid w:val="00FA446D"/>
    <w:rsid w:val="00FA4598"/>
    <w:rsid w:val="00FA50EC"/>
    <w:rsid w:val="00FA5879"/>
    <w:rsid w:val="00FA6713"/>
    <w:rsid w:val="00FA7020"/>
    <w:rsid w:val="00FA7C63"/>
    <w:rsid w:val="00FB077F"/>
    <w:rsid w:val="00FB09DE"/>
    <w:rsid w:val="00FB108F"/>
    <w:rsid w:val="00FB2825"/>
    <w:rsid w:val="00FB297C"/>
    <w:rsid w:val="00FB42B1"/>
    <w:rsid w:val="00FB4C80"/>
    <w:rsid w:val="00FB5BC8"/>
    <w:rsid w:val="00FB6318"/>
    <w:rsid w:val="00FB67B1"/>
    <w:rsid w:val="00FB6A6A"/>
    <w:rsid w:val="00FB75AD"/>
    <w:rsid w:val="00FB7B18"/>
    <w:rsid w:val="00FC2861"/>
    <w:rsid w:val="00FC3390"/>
    <w:rsid w:val="00FC3E1D"/>
    <w:rsid w:val="00FC4AE7"/>
    <w:rsid w:val="00FC63CE"/>
    <w:rsid w:val="00FC63F1"/>
    <w:rsid w:val="00FC6AB5"/>
    <w:rsid w:val="00FC6C8C"/>
    <w:rsid w:val="00FC6E19"/>
    <w:rsid w:val="00FC7429"/>
    <w:rsid w:val="00FC7C05"/>
    <w:rsid w:val="00FD073A"/>
    <w:rsid w:val="00FD07F6"/>
    <w:rsid w:val="00FD1BE3"/>
    <w:rsid w:val="00FD1D92"/>
    <w:rsid w:val="00FD1E41"/>
    <w:rsid w:val="00FD1EC8"/>
    <w:rsid w:val="00FD2555"/>
    <w:rsid w:val="00FD47ED"/>
    <w:rsid w:val="00FD4C23"/>
    <w:rsid w:val="00FD6E17"/>
    <w:rsid w:val="00FD74DB"/>
    <w:rsid w:val="00FD7660"/>
    <w:rsid w:val="00FE0542"/>
    <w:rsid w:val="00FE0655"/>
    <w:rsid w:val="00FE08D3"/>
    <w:rsid w:val="00FE0A2A"/>
    <w:rsid w:val="00FE13DE"/>
    <w:rsid w:val="00FE1D2F"/>
    <w:rsid w:val="00FE22F5"/>
    <w:rsid w:val="00FE2365"/>
    <w:rsid w:val="00FE37D7"/>
    <w:rsid w:val="00FE3D06"/>
    <w:rsid w:val="00FE493E"/>
    <w:rsid w:val="00FE4C7B"/>
    <w:rsid w:val="00FE5029"/>
    <w:rsid w:val="00FE6FFF"/>
    <w:rsid w:val="00FE7336"/>
    <w:rsid w:val="00FE787C"/>
    <w:rsid w:val="00FE7ED3"/>
    <w:rsid w:val="00FF20EC"/>
    <w:rsid w:val="00FF22C7"/>
    <w:rsid w:val="00FF2BA1"/>
    <w:rsid w:val="00FF2E08"/>
    <w:rsid w:val="00FF309E"/>
    <w:rsid w:val="00FF45A5"/>
    <w:rsid w:val="00FF519D"/>
    <w:rsid w:val="00FF5A81"/>
    <w:rsid w:val="00FF5C91"/>
    <w:rsid w:val="00FF6C0D"/>
    <w:rsid w:val="00FF7C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2B004F"/>
  <w15:chartTrackingRefBased/>
  <w15:docId w15:val="{EC0A1E45-ED72-42D8-8837-79201E5CE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header" w:uiPriority="99" w:qFormat="1"/>
    <w:lsdException w:name="footer" w:uiPriority="9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910A74"/>
    <w:pPr>
      <w:overflowPunct w:val="0"/>
      <w:autoSpaceDE w:val="0"/>
      <w:autoSpaceDN w:val="0"/>
      <w:adjustRightInd w:val="0"/>
      <w:spacing w:after="120"/>
      <w:jc w:val="both"/>
      <w:textAlignment w:val="baseline"/>
    </w:pPr>
    <w:rPr>
      <w:rFonts w:ascii="Arial" w:hAnsi="Arial"/>
      <w:lang w:val="en-GB"/>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0"/>
    <w:qFormat/>
    <w:rsid w:val="00910A7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2">
    <w:name w:val="heading 2"/>
    <w:aliases w:val="Head2A,2,H2,UNDERRUBRIK 1-2,DO NOT USE_h2,h2,h21,Heading 2 Char,H2 Char,h2 Char,Heading 2 3GPP"/>
    <w:basedOn w:val="1"/>
    <w:next w:val="a0"/>
    <w:link w:val="20"/>
    <w:qFormat/>
    <w:rsid w:val="00910A74"/>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rsid w:val="00910A74"/>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0"/>
    <w:qFormat/>
    <w:rsid w:val="00910A74"/>
    <w:pPr>
      <w:numPr>
        <w:ilvl w:val="3"/>
      </w:numPr>
      <w:outlineLvl w:val="3"/>
    </w:pPr>
    <w:rPr>
      <w:sz w:val="24"/>
      <w:szCs w:val="24"/>
    </w:rPr>
  </w:style>
  <w:style w:type="paragraph" w:styleId="5">
    <w:name w:val="heading 5"/>
    <w:aliases w:val="h5,Heading5"/>
    <w:basedOn w:val="4"/>
    <w:next w:val="a0"/>
    <w:qFormat/>
    <w:rsid w:val="00910A74"/>
    <w:pPr>
      <w:numPr>
        <w:ilvl w:val="4"/>
      </w:numPr>
      <w:outlineLvl w:val="4"/>
    </w:pPr>
    <w:rPr>
      <w:sz w:val="22"/>
      <w:szCs w:val="22"/>
    </w:rPr>
  </w:style>
  <w:style w:type="paragraph" w:styleId="6">
    <w:name w:val="heading 6"/>
    <w:basedOn w:val="a0"/>
    <w:next w:val="a0"/>
    <w:qFormat/>
    <w:rsid w:val="00910A74"/>
    <w:pPr>
      <w:keepNext/>
      <w:keepLines/>
      <w:numPr>
        <w:ilvl w:val="5"/>
        <w:numId w:val="1"/>
      </w:numPr>
      <w:spacing w:before="120"/>
      <w:outlineLvl w:val="5"/>
    </w:pPr>
    <w:rPr>
      <w:rFonts w:cs="Arial"/>
    </w:rPr>
  </w:style>
  <w:style w:type="paragraph" w:styleId="7">
    <w:name w:val="heading 7"/>
    <w:basedOn w:val="a0"/>
    <w:next w:val="a0"/>
    <w:qFormat/>
    <w:rsid w:val="00910A74"/>
    <w:pPr>
      <w:keepNext/>
      <w:keepLines/>
      <w:numPr>
        <w:ilvl w:val="6"/>
        <w:numId w:val="1"/>
      </w:numPr>
      <w:spacing w:before="120"/>
      <w:outlineLvl w:val="6"/>
    </w:pPr>
    <w:rPr>
      <w:rFonts w:cs="Arial"/>
    </w:rPr>
  </w:style>
  <w:style w:type="paragraph" w:styleId="8">
    <w:name w:val="heading 8"/>
    <w:basedOn w:val="7"/>
    <w:next w:val="a0"/>
    <w:qFormat/>
    <w:rsid w:val="00910A74"/>
    <w:pPr>
      <w:numPr>
        <w:ilvl w:val="7"/>
      </w:numPr>
      <w:outlineLvl w:val="7"/>
    </w:pPr>
  </w:style>
  <w:style w:type="paragraph" w:styleId="9">
    <w:name w:val="heading 9"/>
    <w:basedOn w:val="8"/>
    <w:next w:val="a0"/>
    <w:qFormat/>
    <w:rsid w:val="00910A74"/>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80">
    <w:name w:val="目录 8"/>
    <w:basedOn w:val="11"/>
    <w:semiHidden/>
    <w:rsid w:val="00910A74"/>
    <w:pPr>
      <w:spacing w:before="180"/>
      <w:ind w:left="2693" w:hanging="2693"/>
    </w:pPr>
    <w:rPr>
      <w:b w:val="0"/>
      <w:bCs/>
    </w:rPr>
  </w:style>
  <w:style w:type="paragraph" w:customStyle="1" w:styleId="11">
    <w:name w:val="目录 1"/>
    <w:aliases w:val="Observation TOC2"/>
    <w:uiPriority w:val="39"/>
    <w:rsid w:val="00910A74"/>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a0"/>
    <w:next w:val="a4"/>
    <w:rsid w:val="00910A74"/>
    <w:pPr>
      <w:keepNext/>
      <w:keepLines/>
      <w:spacing w:before="180"/>
      <w:jc w:val="center"/>
    </w:pPr>
  </w:style>
  <w:style w:type="paragraph" w:styleId="a4">
    <w:name w:val="caption"/>
    <w:basedOn w:val="a0"/>
    <w:next w:val="a0"/>
    <w:qFormat/>
    <w:rsid w:val="00910A74"/>
    <w:pPr>
      <w:spacing w:after="240"/>
      <w:jc w:val="center"/>
    </w:pPr>
    <w:rPr>
      <w:b/>
      <w:bCs/>
    </w:rPr>
  </w:style>
  <w:style w:type="paragraph" w:customStyle="1" w:styleId="51">
    <w:name w:val="目录 5"/>
    <w:aliases w:val="Observation TOC"/>
    <w:basedOn w:val="41"/>
    <w:semiHidden/>
    <w:rsid w:val="00910A74"/>
    <w:pPr>
      <w:tabs>
        <w:tab w:val="right" w:pos="1701"/>
      </w:tabs>
      <w:ind w:left="1701" w:hanging="1701"/>
    </w:pPr>
  </w:style>
  <w:style w:type="paragraph" w:customStyle="1" w:styleId="41">
    <w:name w:val="目录 4"/>
    <w:basedOn w:val="31"/>
    <w:semiHidden/>
    <w:rsid w:val="00910A74"/>
    <w:pPr>
      <w:ind w:left="1418" w:hanging="1418"/>
    </w:pPr>
  </w:style>
  <w:style w:type="paragraph" w:customStyle="1" w:styleId="31">
    <w:name w:val="目录 3"/>
    <w:basedOn w:val="21"/>
    <w:semiHidden/>
    <w:rsid w:val="00910A74"/>
    <w:pPr>
      <w:ind w:left="1134" w:hanging="1134"/>
    </w:pPr>
  </w:style>
  <w:style w:type="paragraph" w:customStyle="1" w:styleId="21">
    <w:name w:val="目录 2"/>
    <w:basedOn w:val="11"/>
    <w:semiHidden/>
    <w:rsid w:val="00910A74"/>
    <w:pPr>
      <w:keepNext w:val="0"/>
      <w:spacing w:before="0"/>
      <w:ind w:left="851" w:hanging="851"/>
    </w:pPr>
    <w:rPr>
      <w:szCs w:val="20"/>
    </w:rPr>
  </w:style>
  <w:style w:type="paragraph" w:styleId="22">
    <w:name w:val="index 2"/>
    <w:basedOn w:val="12"/>
    <w:semiHidden/>
    <w:rsid w:val="00910A74"/>
    <w:pPr>
      <w:ind w:left="284"/>
    </w:pPr>
  </w:style>
  <w:style w:type="paragraph" w:styleId="12">
    <w:name w:val="index 1"/>
    <w:basedOn w:val="a0"/>
    <w:semiHidden/>
    <w:rsid w:val="00910A74"/>
    <w:pPr>
      <w:keepLines/>
      <w:spacing w:after="0"/>
    </w:pPr>
  </w:style>
  <w:style w:type="paragraph" w:styleId="a5">
    <w:name w:val="Document Map"/>
    <w:basedOn w:val="a0"/>
    <w:semiHidden/>
    <w:rsid w:val="00910A74"/>
    <w:pPr>
      <w:shd w:val="clear" w:color="auto" w:fill="000080"/>
    </w:pPr>
    <w:rPr>
      <w:rFonts w:ascii="Tahoma" w:hAnsi="Tahoma" w:cs="Tahoma"/>
    </w:rPr>
  </w:style>
  <w:style w:type="paragraph" w:styleId="23">
    <w:name w:val="List Number 2"/>
    <w:basedOn w:val="a6"/>
    <w:rsid w:val="00910A74"/>
    <w:pPr>
      <w:ind w:left="851"/>
    </w:pPr>
  </w:style>
  <w:style w:type="paragraph" w:styleId="a6">
    <w:name w:val="List Number"/>
    <w:basedOn w:val="a7"/>
    <w:rsid w:val="00910A74"/>
  </w:style>
  <w:style w:type="paragraph" w:styleId="a7">
    <w:name w:val="List"/>
    <w:basedOn w:val="a0"/>
    <w:rsid w:val="00910A74"/>
    <w:pPr>
      <w:ind w:left="568" w:hanging="284"/>
    </w:pPr>
  </w:style>
  <w:style w:type="paragraph" w:styleId="a8">
    <w:name w:val="header"/>
    <w:link w:val="a9"/>
    <w:uiPriority w:val="99"/>
    <w:qFormat/>
    <w:rsid w:val="00910A74"/>
    <w:pPr>
      <w:widowControl w:val="0"/>
      <w:overflowPunct w:val="0"/>
      <w:autoSpaceDE w:val="0"/>
      <w:autoSpaceDN w:val="0"/>
      <w:adjustRightInd w:val="0"/>
      <w:textAlignment w:val="baseline"/>
    </w:pPr>
    <w:rPr>
      <w:rFonts w:ascii="Arial" w:hAnsi="Arial" w:cs="Arial"/>
      <w:b/>
      <w:bCs/>
      <w:noProof/>
      <w:sz w:val="18"/>
      <w:szCs w:val="18"/>
    </w:rPr>
  </w:style>
  <w:style w:type="character" w:styleId="aa">
    <w:name w:val="footnote reference"/>
    <w:semiHidden/>
    <w:rsid w:val="00910A74"/>
    <w:rPr>
      <w:b/>
      <w:bCs/>
      <w:position w:val="6"/>
      <w:sz w:val="16"/>
      <w:szCs w:val="16"/>
    </w:rPr>
  </w:style>
  <w:style w:type="paragraph" w:styleId="ab">
    <w:name w:val="footnote text"/>
    <w:basedOn w:val="a0"/>
    <w:semiHidden/>
    <w:rsid w:val="00910A74"/>
    <w:pPr>
      <w:keepLines/>
      <w:spacing w:after="0"/>
      <w:ind w:left="454" w:hanging="454"/>
    </w:pPr>
    <w:rPr>
      <w:sz w:val="16"/>
      <w:szCs w:val="16"/>
    </w:rPr>
  </w:style>
  <w:style w:type="paragraph" w:customStyle="1" w:styleId="3GPPHeader">
    <w:name w:val="3GPP_Header"/>
    <w:basedOn w:val="a0"/>
    <w:rsid w:val="00910A74"/>
    <w:pPr>
      <w:tabs>
        <w:tab w:val="left" w:pos="1701"/>
        <w:tab w:val="right" w:pos="9639"/>
      </w:tabs>
      <w:spacing w:after="240"/>
    </w:pPr>
    <w:rPr>
      <w:b/>
      <w:sz w:val="24"/>
    </w:rPr>
  </w:style>
  <w:style w:type="paragraph" w:customStyle="1" w:styleId="90">
    <w:name w:val="目录 9"/>
    <w:basedOn w:val="80"/>
    <w:semiHidden/>
    <w:rsid w:val="00910A74"/>
    <w:pPr>
      <w:ind w:left="1418" w:hanging="1418"/>
    </w:pPr>
  </w:style>
  <w:style w:type="paragraph" w:customStyle="1" w:styleId="60">
    <w:name w:val="目录 6"/>
    <w:basedOn w:val="51"/>
    <w:next w:val="a0"/>
    <w:semiHidden/>
    <w:rsid w:val="00910A74"/>
    <w:pPr>
      <w:ind w:left="1985" w:hanging="1985"/>
    </w:pPr>
  </w:style>
  <w:style w:type="paragraph" w:customStyle="1" w:styleId="70">
    <w:name w:val="目录 7"/>
    <w:basedOn w:val="60"/>
    <w:next w:val="a0"/>
    <w:semiHidden/>
    <w:rsid w:val="00910A74"/>
    <w:pPr>
      <w:ind w:left="2268" w:hanging="2268"/>
    </w:pPr>
  </w:style>
  <w:style w:type="paragraph" w:styleId="24">
    <w:name w:val="List Bullet 2"/>
    <w:basedOn w:val="a"/>
    <w:rsid w:val="00910A74"/>
    <w:pPr>
      <w:tabs>
        <w:tab w:val="clear" w:pos="510"/>
        <w:tab w:val="num" w:pos="794"/>
      </w:tabs>
      <w:ind w:left="794"/>
    </w:pPr>
  </w:style>
  <w:style w:type="paragraph" w:styleId="a">
    <w:name w:val="List Bullet"/>
    <w:basedOn w:val="ac"/>
    <w:rsid w:val="00910A74"/>
    <w:pPr>
      <w:numPr>
        <w:numId w:val="4"/>
      </w:numPr>
    </w:pPr>
  </w:style>
  <w:style w:type="paragraph" w:styleId="30">
    <w:name w:val="List Bullet 3"/>
    <w:basedOn w:val="24"/>
    <w:rsid w:val="00910A74"/>
    <w:pPr>
      <w:numPr>
        <w:numId w:val="5"/>
      </w:numPr>
    </w:pPr>
  </w:style>
  <w:style w:type="paragraph" w:customStyle="1" w:styleId="EQ">
    <w:name w:val="EQ"/>
    <w:basedOn w:val="a0"/>
    <w:next w:val="a0"/>
    <w:rsid w:val="00910A74"/>
    <w:pPr>
      <w:keepLines/>
      <w:tabs>
        <w:tab w:val="center" w:pos="4536"/>
        <w:tab w:val="right" w:pos="9072"/>
      </w:tabs>
      <w:spacing w:after="180"/>
      <w:jc w:val="left"/>
    </w:pPr>
    <w:rPr>
      <w:noProof/>
      <w:lang w:eastAsia="en-US"/>
    </w:rPr>
  </w:style>
  <w:style w:type="paragraph" w:styleId="25">
    <w:name w:val="List 2"/>
    <w:basedOn w:val="a7"/>
    <w:rsid w:val="00910A74"/>
    <w:pPr>
      <w:ind w:left="851"/>
    </w:pPr>
  </w:style>
  <w:style w:type="paragraph" w:styleId="32">
    <w:name w:val="List 3"/>
    <w:basedOn w:val="25"/>
    <w:rsid w:val="00910A74"/>
    <w:pPr>
      <w:ind w:left="1135"/>
    </w:pPr>
  </w:style>
  <w:style w:type="paragraph" w:styleId="42">
    <w:name w:val="List 4"/>
    <w:basedOn w:val="32"/>
    <w:rsid w:val="00910A74"/>
    <w:pPr>
      <w:ind w:left="1418"/>
    </w:pPr>
  </w:style>
  <w:style w:type="paragraph" w:styleId="52">
    <w:name w:val="List 5"/>
    <w:basedOn w:val="42"/>
    <w:rsid w:val="00910A74"/>
    <w:pPr>
      <w:ind w:left="1702"/>
    </w:pPr>
  </w:style>
  <w:style w:type="paragraph" w:customStyle="1" w:styleId="EditorsNote">
    <w:name w:val="Editor's Note"/>
    <w:basedOn w:val="a0"/>
    <w:rsid w:val="00910A74"/>
    <w:pPr>
      <w:keepLines/>
      <w:spacing w:after="180"/>
      <w:ind w:left="1135" w:hanging="851"/>
      <w:jc w:val="left"/>
    </w:pPr>
    <w:rPr>
      <w:color w:val="FF0000"/>
      <w:lang w:eastAsia="en-US"/>
    </w:rPr>
  </w:style>
  <w:style w:type="paragraph" w:styleId="40">
    <w:name w:val="List Bullet 4"/>
    <w:basedOn w:val="30"/>
    <w:rsid w:val="00910A74"/>
    <w:pPr>
      <w:numPr>
        <w:numId w:val="6"/>
      </w:numPr>
    </w:pPr>
  </w:style>
  <w:style w:type="paragraph" w:styleId="50">
    <w:name w:val="List Bullet 5"/>
    <w:basedOn w:val="40"/>
    <w:rsid w:val="00910A74"/>
    <w:pPr>
      <w:numPr>
        <w:numId w:val="3"/>
      </w:numPr>
    </w:pPr>
  </w:style>
  <w:style w:type="paragraph" w:styleId="ad">
    <w:name w:val="footer"/>
    <w:basedOn w:val="a8"/>
    <w:link w:val="ae"/>
    <w:uiPriority w:val="99"/>
    <w:qFormat/>
    <w:rsid w:val="00910A74"/>
    <w:pPr>
      <w:jc w:val="center"/>
    </w:pPr>
    <w:rPr>
      <w:i/>
      <w:iCs/>
    </w:rPr>
  </w:style>
  <w:style w:type="paragraph" w:customStyle="1" w:styleId="Reference">
    <w:name w:val="Reference"/>
    <w:basedOn w:val="a0"/>
    <w:rsid w:val="00910A74"/>
  </w:style>
  <w:style w:type="paragraph" w:styleId="af">
    <w:name w:val="Balloon Text"/>
    <w:basedOn w:val="a0"/>
    <w:semiHidden/>
    <w:rsid w:val="00910A74"/>
    <w:rPr>
      <w:rFonts w:ascii="Tahoma" w:hAnsi="Tahoma" w:cs="Tahoma"/>
      <w:sz w:val="16"/>
      <w:szCs w:val="16"/>
    </w:rPr>
  </w:style>
  <w:style w:type="character" w:styleId="af0">
    <w:name w:val="page number"/>
    <w:basedOn w:val="a1"/>
    <w:semiHidden/>
    <w:rsid w:val="00910A74"/>
  </w:style>
  <w:style w:type="paragraph" w:styleId="ac">
    <w:name w:val="Body Text"/>
    <w:basedOn w:val="a0"/>
    <w:link w:val="af1"/>
    <w:rsid w:val="00910A74"/>
  </w:style>
  <w:style w:type="character" w:styleId="af2">
    <w:name w:val="Hyperlink"/>
    <w:uiPriority w:val="99"/>
    <w:rsid w:val="00910A74"/>
    <w:rPr>
      <w:color w:val="0000FF"/>
      <w:u w:val="single"/>
      <w:lang w:val="en-GB"/>
    </w:rPr>
  </w:style>
  <w:style w:type="character" w:styleId="af3">
    <w:name w:val="FollowedHyperlink"/>
    <w:semiHidden/>
    <w:rsid w:val="00910A74"/>
    <w:rPr>
      <w:color w:val="FF0000"/>
      <w:u w:val="single"/>
    </w:rPr>
  </w:style>
  <w:style w:type="character" w:styleId="af4">
    <w:name w:val="annotation reference"/>
    <w:semiHidden/>
    <w:rsid w:val="00910A74"/>
    <w:rPr>
      <w:sz w:val="16"/>
      <w:szCs w:val="16"/>
    </w:rPr>
  </w:style>
  <w:style w:type="paragraph" w:styleId="af5">
    <w:name w:val="annotation text"/>
    <w:basedOn w:val="a0"/>
    <w:semiHidden/>
    <w:rsid w:val="00910A74"/>
  </w:style>
  <w:style w:type="paragraph" w:styleId="af6">
    <w:name w:val="annotation subject"/>
    <w:basedOn w:val="af5"/>
    <w:next w:val="af5"/>
    <w:semiHidden/>
    <w:rsid w:val="00910A74"/>
    <w:rPr>
      <w:b/>
      <w:bC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910A74"/>
    <w:rPr>
      <w:rFonts w:ascii="Arial" w:hAnsi="Arial" w:cs="Arial"/>
      <w:sz w:val="36"/>
      <w:szCs w:val="36"/>
      <w:lang w:val="en-GB"/>
    </w:rPr>
  </w:style>
  <w:style w:type="paragraph" w:customStyle="1" w:styleId="B1">
    <w:name w:val="B1"/>
    <w:basedOn w:val="a7"/>
    <w:link w:val="B1Char"/>
    <w:qFormat/>
    <w:rsid w:val="00910A74"/>
    <w:pPr>
      <w:spacing w:after="180"/>
      <w:jc w:val="left"/>
    </w:pPr>
    <w:rPr>
      <w:lang w:eastAsia="en-US"/>
    </w:rPr>
  </w:style>
  <w:style w:type="paragraph" w:customStyle="1" w:styleId="B2">
    <w:name w:val="B2"/>
    <w:basedOn w:val="25"/>
    <w:link w:val="B2Char"/>
    <w:qFormat/>
    <w:rsid w:val="00910A74"/>
    <w:pPr>
      <w:spacing w:after="180"/>
      <w:jc w:val="left"/>
    </w:pPr>
    <w:rPr>
      <w:lang w:eastAsia="en-US"/>
    </w:rPr>
  </w:style>
  <w:style w:type="paragraph" w:customStyle="1" w:styleId="B3">
    <w:name w:val="B3"/>
    <w:basedOn w:val="32"/>
    <w:link w:val="B3Char2"/>
    <w:qFormat/>
    <w:rsid w:val="00910A74"/>
    <w:pPr>
      <w:spacing w:after="180"/>
      <w:jc w:val="left"/>
    </w:pPr>
    <w:rPr>
      <w:lang w:eastAsia="en-US"/>
    </w:rPr>
  </w:style>
  <w:style w:type="paragraph" w:customStyle="1" w:styleId="B4">
    <w:name w:val="B4"/>
    <w:basedOn w:val="42"/>
    <w:link w:val="B4Char"/>
    <w:qFormat/>
    <w:rsid w:val="00910A74"/>
    <w:pPr>
      <w:spacing w:after="180"/>
      <w:jc w:val="left"/>
    </w:pPr>
    <w:rPr>
      <w:lang w:eastAsia="en-US"/>
    </w:rPr>
  </w:style>
  <w:style w:type="paragraph" w:customStyle="1" w:styleId="Proposal">
    <w:name w:val="Proposal"/>
    <w:basedOn w:val="a0"/>
    <w:qFormat/>
    <w:rsid w:val="00910A74"/>
    <w:pPr>
      <w:numPr>
        <w:numId w:val="2"/>
      </w:numPr>
      <w:tabs>
        <w:tab w:val="left" w:pos="1701"/>
      </w:tabs>
    </w:pPr>
    <w:rPr>
      <w:b/>
      <w:bCs/>
    </w:rPr>
  </w:style>
  <w:style w:type="character" w:customStyle="1" w:styleId="af1">
    <w:name w:val="正文文本 字符"/>
    <w:link w:val="ac"/>
    <w:rsid w:val="00910A74"/>
    <w:rPr>
      <w:rFonts w:ascii="Arial" w:hAnsi="Arial"/>
      <w:lang w:val="en-GB"/>
    </w:rPr>
  </w:style>
  <w:style w:type="paragraph" w:customStyle="1" w:styleId="B5">
    <w:name w:val="B5"/>
    <w:basedOn w:val="52"/>
    <w:rsid w:val="00910A74"/>
    <w:pPr>
      <w:spacing w:after="180"/>
      <w:jc w:val="left"/>
    </w:pPr>
    <w:rPr>
      <w:lang w:eastAsia="en-US"/>
    </w:rPr>
  </w:style>
  <w:style w:type="paragraph" w:customStyle="1" w:styleId="EX">
    <w:name w:val="EX"/>
    <w:basedOn w:val="a0"/>
    <w:rsid w:val="00910A74"/>
    <w:pPr>
      <w:keepLines/>
      <w:spacing w:after="180"/>
      <w:ind w:left="1702" w:hanging="1418"/>
      <w:jc w:val="left"/>
    </w:pPr>
    <w:rPr>
      <w:lang w:eastAsia="en-US"/>
    </w:rPr>
  </w:style>
  <w:style w:type="paragraph" w:customStyle="1" w:styleId="EW">
    <w:name w:val="EW"/>
    <w:basedOn w:val="EX"/>
    <w:rsid w:val="00910A74"/>
    <w:pPr>
      <w:spacing w:after="0"/>
    </w:pPr>
  </w:style>
  <w:style w:type="paragraph" w:customStyle="1" w:styleId="TAL">
    <w:name w:val="TAL"/>
    <w:basedOn w:val="a0"/>
    <w:link w:val="TALCar"/>
    <w:rsid w:val="00910A74"/>
    <w:pPr>
      <w:keepNext/>
      <w:keepLines/>
      <w:spacing w:after="0"/>
      <w:jc w:val="left"/>
    </w:pPr>
    <w:rPr>
      <w:sz w:val="18"/>
      <w:lang w:eastAsia="en-US"/>
    </w:rPr>
  </w:style>
  <w:style w:type="paragraph" w:customStyle="1" w:styleId="TAC">
    <w:name w:val="TAC"/>
    <w:basedOn w:val="TAL"/>
    <w:rsid w:val="00910A74"/>
    <w:pPr>
      <w:jc w:val="center"/>
    </w:pPr>
  </w:style>
  <w:style w:type="paragraph" w:customStyle="1" w:styleId="TAH">
    <w:name w:val="TAH"/>
    <w:basedOn w:val="TAC"/>
    <w:link w:val="TAHCar"/>
    <w:rsid w:val="00910A74"/>
    <w:rPr>
      <w:b/>
    </w:rPr>
  </w:style>
  <w:style w:type="paragraph" w:customStyle="1" w:styleId="TAN">
    <w:name w:val="TAN"/>
    <w:basedOn w:val="TAL"/>
    <w:rsid w:val="00910A74"/>
    <w:pPr>
      <w:ind w:left="851" w:hanging="851"/>
    </w:pPr>
  </w:style>
  <w:style w:type="paragraph" w:customStyle="1" w:styleId="TAR">
    <w:name w:val="TAR"/>
    <w:basedOn w:val="TAL"/>
    <w:rsid w:val="00910A74"/>
    <w:pPr>
      <w:jc w:val="right"/>
    </w:pPr>
  </w:style>
  <w:style w:type="paragraph" w:customStyle="1" w:styleId="TH">
    <w:name w:val="TH"/>
    <w:basedOn w:val="a0"/>
    <w:link w:val="THChar"/>
    <w:rsid w:val="00910A74"/>
    <w:pPr>
      <w:keepNext/>
      <w:keepLines/>
      <w:spacing w:before="60" w:after="180"/>
      <w:jc w:val="center"/>
    </w:pPr>
    <w:rPr>
      <w:b/>
      <w:lang w:eastAsia="en-US"/>
    </w:rPr>
  </w:style>
  <w:style w:type="paragraph" w:customStyle="1" w:styleId="TF">
    <w:name w:val="TF"/>
    <w:basedOn w:val="TH"/>
    <w:link w:val="TFChar"/>
    <w:qFormat/>
    <w:rsid w:val="00910A74"/>
    <w:pPr>
      <w:keepNext w:val="0"/>
      <w:spacing w:before="0" w:after="240"/>
    </w:pPr>
  </w:style>
  <w:style w:type="paragraph" w:customStyle="1" w:styleId="TT">
    <w:name w:val="TT"/>
    <w:basedOn w:val="1"/>
    <w:next w:val="a0"/>
    <w:rsid w:val="00910A74"/>
    <w:pPr>
      <w:numPr>
        <w:numId w:val="0"/>
      </w:numPr>
      <w:ind w:left="1134" w:hanging="1134"/>
      <w:outlineLvl w:val="9"/>
    </w:pPr>
    <w:rPr>
      <w:rFonts w:cs="Times New Roman"/>
      <w:szCs w:val="20"/>
      <w:lang w:eastAsia="en-US"/>
    </w:rPr>
  </w:style>
  <w:style w:type="paragraph" w:customStyle="1" w:styleId="ZA">
    <w:name w:val="ZA"/>
    <w:rsid w:val="00910A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10A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10A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910A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910A74"/>
  </w:style>
  <w:style w:type="paragraph" w:customStyle="1" w:styleId="ZH">
    <w:name w:val="ZH"/>
    <w:rsid w:val="00910A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910A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910A74"/>
    <w:pPr>
      <w:framePr w:hRule="auto" w:wrap="notBeside" w:y="852"/>
    </w:pPr>
    <w:rPr>
      <w:i w:val="0"/>
      <w:sz w:val="40"/>
    </w:rPr>
  </w:style>
  <w:style w:type="paragraph" w:customStyle="1" w:styleId="ZU">
    <w:name w:val="ZU"/>
    <w:rsid w:val="00910A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10A74"/>
    <w:pPr>
      <w:framePr w:wrap="notBeside" w:y="16161"/>
    </w:pPr>
  </w:style>
  <w:style w:type="paragraph" w:customStyle="1" w:styleId="FP">
    <w:name w:val="FP"/>
    <w:basedOn w:val="a0"/>
    <w:rsid w:val="00910A74"/>
    <w:pPr>
      <w:spacing w:after="0"/>
      <w:jc w:val="left"/>
    </w:pPr>
    <w:rPr>
      <w:lang w:eastAsia="en-US"/>
    </w:rPr>
  </w:style>
  <w:style w:type="paragraph" w:customStyle="1" w:styleId="Observation">
    <w:name w:val="Observation"/>
    <w:basedOn w:val="Proposal"/>
    <w:qFormat/>
    <w:rsid w:val="00910A74"/>
    <w:pPr>
      <w:numPr>
        <w:numId w:val="7"/>
      </w:numPr>
    </w:pPr>
  </w:style>
  <w:style w:type="paragraph" w:styleId="af7">
    <w:name w:val="table of figures"/>
    <w:basedOn w:val="a0"/>
    <w:next w:val="a0"/>
    <w:uiPriority w:val="99"/>
    <w:rsid w:val="00910A74"/>
    <w:pPr>
      <w:ind w:left="1418" w:hanging="1418"/>
      <w:jc w:val="left"/>
    </w:pPr>
    <w:rPr>
      <w:b/>
    </w:rPr>
  </w:style>
  <w:style w:type="paragraph" w:customStyle="1" w:styleId="Doc-text2">
    <w:name w:val="Doc-text2"/>
    <w:basedOn w:val="a0"/>
    <w:link w:val="Doc-text2Char"/>
    <w:qFormat/>
    <w:rsid w:val="00FA446D"/>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FA446D"/>
    <w:rPr>
      <w:rFonts w:ascii="Arial" w:eastAsia="MS Mincho" w:hAnsi="Arial"/>
      <w:szCs w:val="24"/>
      <w:lang w:val="en-GB" w:eastAsia="en-GB"/>
    </w:rPr>
  </w:style>
  <w:style w:type="paragraph" w:customStyle="1" w:styleId="af8">
    <w:name w:val="列出段落"/>
    <w:basedOn w:val="a0"/>
    <w:uiPriority w:val="34"/>
    <w:qFormat/>
    <w:rsid w:val="000B190F"/>
    <w:pPr>
      <w:ind w:left="720"/>
      <w:contextualSpacing/>
    </w:pPr>
  </w:style>
  <w:style w:type="table" w:styleId="af9">
    <w:name w:val="Table Grid"/>
    <w:basedOn w:val="a2"/>
    <w:rsid w:val="000B19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0"/>
    <w:link w:val="NOChar"/>
    <w:qFormat/>
    <w:rsid w:val="00921D86"/>
    <w:pPr>
      <w:keepLines/>
      <w:spacing w:after="180"/>
      <w:ind w:left="1135" w:hanging="851"/>
      <w:jc w:val="left"/>
    </w:pPr>
    <w:rPr>
      <w:rFonts w:ascii="Times New Roman" w:eastAsia="Times New Roman" w:hAnsi="Times New Roman"/>
      <w:lang w:val="x-none" w:eastAsia="x-none"/>
    </w:rPr>
  </w:style>
  <w:style w:type="character" w:customStyle="1" w:styleId="NOChar">
    <w:name w:val="NO Char"/>
    <w:link w:val="NO"/>
    <w:rsid w:val="00921D86"/>
    <w:rPr>
      <w:rFonts w:ascii="Times New Roman" w:eastAsia="Times New Roman" w:hAnsi="Times New Roman"/>
      <w:lang w:val="x-none" w:eastAsia="x-none"/>
    </w:rPr>
  </w:style>
  <w:style w:type="character" w:customStyle="1" w:styleId="B1Char">
    <w:name w:val="B1 Char"/>
    <w:link w:val="B1"/>
    <w:qFormat/>
    <w:rsid w:val="00F16CDF"/>
    <w:rPr>
      <w:rFonts w:ascii="Arial" w:hAnsi="Arial"/>
      <w:lang w:val="en-GB" w:eastAsia="en-US"/>
    </w:rPr>
  </w:style>
  <w:style w:type="character" w:customStyle="1" w:styleId="B2Char">
    <w:name w:val="B2 Char"/>
    <w:link w:val="B2"/>
    <w:qFormat/>
    <w:rsid w:val="00F16CDF"/>
    <w:rPr>
      <w:rFonts w:ascii="Arial" w:hAnsi="Arial"/>
      <w:lang w:val="en-GB" w:eastAsia="en-US"/>
    </w:rPr>
  </w:style>
  <w:style w:type="paragraph" w:customStyle="1" w:styleId="PL">
    <w:name w:val="PL"/>
    <w:link w:val="PLChar"/>
    <w:qFormat/>
    <w:rsid w:val="00B625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B6253B"/>
    <w:rPr>
      <w:rFonts w:ascii="Courier New" w:eastAsia="Times New Roman" w:hAnsi="Courier New"/>
      <w:noProof/>
      <w:sz w:val="16"/>
    </w:rPr>
  </w:style>
  <w:style w:type="character" w:customStyle="1" w:styleId="st">
    <w:name w:val="st"/>
    <w:rsid w:val="00E37824"/>
  </w:style>
  <w:style w:type="character" w:customStyle="1" w:styleId="CharChar7">
    <w:name w:val="Char Char7"/>
    <w:rsid w:val="002532D8"/>
    <w:rPr>
      <w:rFonts w:ascii="Arial" w:eastAsia="MS Mincho" w:hAnsi="Arial" w:cs="Arial"/>
      <w:b/>
      <w:bCs/>
      <w:iCs/>
      <w:sz w:val="28"/>
      <w:szCs w:val="28"/>
      <w:lang w:val="en-GB" w:eastAsia="en-GB" w:bidi="ar-SA"/>
    </w:rPr>
  </w:style>
  <w:style w:type="character" w:customStyle="1" w:styleId="afa">
    <w:name w:val="首标题"/>
    <w:uiPriority w:val="99"/>
    <w:qFormat/>
    <w:rsid w:val="000046E3"/>
    <w:rPr>
      <w:rFonts w:ascii="Arial" w:hAnsi="Arial" w:cs="Times New Roman"/>
      <w:sz w:val="24"/>
    </w:rPr>
  </w:style>
  <w:style w:type="character" w:customStyle="1" w:styleId="a9">
    <w:name w:val="页眉 字符"/>
    <w:link w:val="a8"/>
    <w:uiPriority w:val="99"/>
    <w:qFormat/>
    <w:locked/>
    <w:rsid w:val="000046E3"/>
    <w:rPr>
      <w:rFonts w:ascii="Arial" w:hAnsi="Arial" w:cs="Arial"/>
      <w:b/>
      <w:bCs/>
      <w:noProof/>
      <w:sz w:val="18"/>
      <w:szCs w:val="18"/>
    </w:rPr>
  </w:style>
  <w:style w:type="character" w:customStyle="1" w:styleId="ae">
    <w:name w:val="页脚 字符"/>
    <w:link w:val="ad"/>
    <w:uiPriority w:val="99"/>
    <w:qFormat/>
    <w:locked/>
    <w:rsid w:val="000046E3"/>
    <w:rPr>
      <w:rFonts w:ascii="Arial" w:hAnsi="Arial" w:cs="Arial"/>
      <w:b/>
      <w:bCs/>
      <w:i/>
      <w:iCs/>
      <w:noProof/>
      <w:sz w:val="18"/>
      <w:szCs w:val="18"/>
    </w:rPr>
  </w:style>
  <w:style w:type="character" w:customStyle="1" w:styleId="B1Char1">
    <w:name w:val="B1 Char1"/>
    <w:qFormat/>
    <w:rsid w:val="00A440D0"/>
    <w:rPr>
      <w:rFonts w:eastAsia="Times New Roman"/>
    </w:rPr>
  </w:style>
  <w:style w:type="paragraph" w:customStyle="1" w:styleId="textintend2">
    <w:name w:val="text intend 2"/>
    <w:basedOn w:val="a0"/>
    <w:rsid w:val="00A440D0"/>
    <w:pPr>
      <w:numPr>
        <w:numId w:val="8"/>
      </w:numPr>
    </w:pPr>
    <w:rPr>
      <w:rFonts w:ascii="Times New Roman" w:eastAsia="MS Mincho" w:hAnsi="Times New Roman"/>
      <w:sz w:val="24"/>
      <w:lang w:val="en-US" w:eastAsia="en-GB"/>
    </w:rPr>
  </w:style>
  <w:style w:type="character" w:customStyle="1" w:styleId="TALCar">
    <w:name w:val="TAL Car"/>
    <w:link w:val="TAL"/>
    <w:qFormat/>
    <w:rsid w:val="00772F7E"/>
    <w:rPr>
      <w:rFonts w:ascii="Arial" w:hAnsi="Arial"/>
      <w:sz w:val="18"/>
      <w:lang w:val="en-GB" w:eastAsia="en-US"/>
    </w:rPr>
  </w:style>
  <w:style w:type="character" w:customStyle="1" w:styleId="THChar">
    <w:name w:val="TH Char"/>
    <w:link w:val="TH"/>
    <w:qFormat/>
    <w:rsid w:val="00771B71"/>
    <w:rPr>
      <w:rFonts w:ascii="Arial" w:hAnsi="Arial"/>
      <w:b/>
      <w:lang w:val="en-GB" w:eastAsia="en-US"/>
    </w:rPr>
  </w:style>
  <w:style w:type="character" w:customStyle="1" w:styleId="TFChar">
    <w:name w:val="TF Char"/>
    <w:link w:val="TF"/>
    <w:qFormat/>
    <w:rsid w:val="00771B71"/>
    <w:rPr>
      <w:rFonts w:ascii="Arial" w:hAnsi="Arial"/>
      <w:b/>
      <w:lang w:val="en-GB" w:eastAsia="en-US"/>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495DB1"/>
    <w:rPr>
      <w:rFonts w:ascii="Arial" w:hAnsi="Arial" w:cs="Arial"/>
      <w:sz w:val="32"/>
      <w:szCs w:val="32"/>
      <w:lang w:val="en-GB"/>
    </w:rPr>
  </w:style>
  <w:style w:type="character" w:customStyle="1" w:styleId="TALChar">
    <w:name w:val="TAL Char"/>
    <w:rsid w:val="00495DB1"/>
    <w:rPr>
      <w:rFonts w:ascii="Arial" w:eastAsia="MS Mincho" w:hAnsi="Arial"/>
      <w:sz w:val="18"/>
      <w:lang w:val="en-GB" w:eastAsia="en-US"/>
    </w:rPr>
  </w:style>
  <w:style w:type="character" w:customStyle="1" w:styleId="TAHCar">
    <w:name w:val="TAH Car"/>
    <w:link w:val="TAH"/>
    <w:locked/>
    <w:rsid w:val="00495DB1"/>
    <w:rPr>
      <w:rFonts w:ascii="Arial" w:hAnsi="Arial"/>
      <w:b/>
      <w:sz w:val="18"/>
      <w:lang w:val="en-GB" w:eastAsia="en-US"/>
    </w:rPr>
  </w:style>
  <w:style w:type="paragraph" w:customStyle="1" w:styleId="13">
    <w:name w:val="样式1"/>
    <w:basedOn w:val="Proposal"/>
    <w:link w:val="1Char"/>
    <w:qFormat/>
    <w:rsid w:val="00495DB1"/>
    <w:pPr>
      <w:numPr>
        <w:numId w:val="0"/>
      </w:numPr>
      <w:tabs>
        <w:tab w:val="num" w:pos="1304"/>
      </w:tabs>
      <w:overflowPunct/>
      <w:autoSpaceDE/>
      <w:autoSpaceDN/>
      <w:adjustRightInd/>
      <w:spacing w:after="200" w:line="276" w:lineRule="auto"/>
      <w:ind w:left="1304" w:hanging="1304"/>
      <w:jc w:val="left"/>
      <w:textAlignment w:val="auto"/>
    </w:pPr>
    <w:rPr>
      <w:rFonts w:eastAsia="Times New Roman"/>
    </w:rPr>
  </w:style>
  <w:style w:type="character" w:customStyle="1" w:styleId="1Char">
    <w:name w:val="样式1 Char"/>
    <w:link w:val="13"/>
    <w:rsid w:val="00495DB1"/>
    <w:rPr>
      <w:rFonts w:ascii="Arial" w:eastAsia="Times New Roman" w:hAnsi="Arial"/>
      <w:b/>
      <w:bCs/>
      <w:lang w:val="en-GB"/>
    </w:rPr>
  </w:style>
  <w:style w:type="paragraph" w:customStyle="1" w:styleId="CRCoverPage">
    <w:name w:val="CR Cover Page"/>
    <w:link w:val="CRCoverPageZchn"/>
    <w:rsid w:val="00E465DA"/>
    <w:pPr>
      <w:spacing w:after="120"/>
    </w:pPr>
    <w:rPr>
      <w:rFonts w:ascii="Arial" w:hAnsi="Arial"/>
      <w:lang w:val="en-GB" w:eastAsia="en-US"/>
    </w:rPr>
  </w:style>
  <w:style w:type="character" w:customStyle="1" w:styleId="CRCoverPageZchn">
    <w:name w:val="CR Cover Page Zchn"/>
    <w:link w:val="CRCoverPage"/>
    <w:rsid w:val="00E465DA"/>
    <w:rPr>
      <w:rFonts w:ascii="Arial" w:hAnsi="Arial"/>
      <w:lang w:val="en-GB" w:eastAsia="en-US"/>
    </w:rPr>
  </w:style>
  <w:style w:type="character" w:customStyle="1" w:styleId="B3Char2">
    <w:name w:val="B3 Char2"/>
    <w:link w:val="B3"/>
    <w:qFormat/>
    <w:rsid w:val="00F304D9"/>
    <w:rPr>
      <w:rFonts w:ascii="Arial" w:hAnsi="Arial"/>
      <w:lang w:val="en-GB" w:eastAsia="en-US"/>
    </w:rPr>
  </w:style>
  <w:style w:type="character" w:customStyle="1" w:styleId="B4Char">
    <w:name w:val="B4 Char"/>
    <w:link w:val="B4"/>
    <w:qFormat/>
    <w:rsid w:val="00F304D9"/>
    <w:rPr>
      <w:rFonts w:ascii="Arial" w:hAnsi="Arial"/>
      <w:lang w:val="en-GB" w:eastAsia="en-US"/>
    </w:rPr>
  </w:style>
  <w:style w:type="character" w:customStyle="1" w:styleId="B3Char">
    <w:name w:val="B3 Char"/>
    <w:qFormat/>
    <w:rsid w:val="00A24346"/>
    <w:rPr>
      <w:rFonts w:eastAsia="Times New Roman"/>
    </w:rPr>
  </w:style>
  <w:style w:type="paragraph" w:styleId="afb">
    <w:name w:val="List Paragraph"/>
    <w:aliases w:val="- Bullets,リスト段落,Lista1,?? ??,?????,????,中等深浅网格 1 - 着色 21,¥¡¡¡¡ì¬º¥¹¥È¶ÎÂä,ÁÐ³ö¶ÎÂä,中等深??I? 1 - o??a 21,列表段落1,—ño’i—Ž,¥ê¥¹¥È¶ÎÂä,1st level - Bullet List Paragraph,Lettre d'introduction,Paragrafo elenco,Normal bullet 2,목록단락,列出段落1,列,列表段落11"/>
    <w:basedOn w:val="a0"/>
    <w:link w:val="afc"/>
    <w:uiPriority w:val="34"/>
    <w:qFormat/>
    <w:rsid w:val="00501EE3"/>
    <w:pPr>
      <w:ind w:firstLineChars="200" w:firstLine="420"/>
    </w:pPr>
  </w:style>
  <w:style w:type="paragraph" w:styleId="TOC1">
    <w:name w:val="toc 1"/>
    <w:basedOn w:val="a0"/>
    <w:next w:val="a0"/>
    <w:autoRedefine/>
    <w:uiPriority w:val="39"/>
    <w:rsid w:val="00E90031"/>
    <w:pPr>
      <w:tabs>
        <w:tab w:val="left" w:pos="1680"/>
        <w:tab w:val="right" w:pos="9629"/>
      </w:tabs>
    </w:pPr>
    <w:rPr>
      <w:b/>
      <w:noProof/>
    </w:rPr>
  </w:style>
  <w:style w:type="character" w:customStyle="1" w:styleId="afc">
    <w:name w:val="列表段落 字符"/>
    <w:aliases w:val="- Bullets 字符,リスト段落 字符,Lista1 字符,?? ?? 字符,????? 字符,???? 字符,中等深浅网格 1 - 着色 21 字符,¥¡¡¡¡ì¬º¥¹¥È¶ÎÂä 字符,ÁÐ³ö¶ÎÂä 字符,中等深??I? 1 - o??a 21 字符,列表段落1 字符,—ño’i—Ž 字符,¥ê¥¹¥È¶ÎÂä 字符,1st level - Bullet List Paragraph 字符,Lettre d'introduction 字符,목록단락 字符,列 字符"/>
    <w:link w:val="afb"/>
    <w:uiPriority w:val="34"/>
    <w:qFormat/>
    <w:rsid w:val="00E856E9"/>
    <w:rPr>
      <w:rFonts w:ascii="Arial" w:hAnsi="Arial"/>
      <w:lang w:val="en-GB"/>
    </w:rPr>
  </w:style>
  <w:style w:type="character" w:customStyle="1" w:styleId="NOZchn">
    <w:name w:val="NO Zchn"/>
    <w:rsid w:val="00D563C9"/>
    <w:rPr>
      <w:rFonts w:eastAsia="Times New Roman"/>
    </w:rPr>
  </w:style>
  <w:style w:type="character" w:customStyle="1" w:styleId="B1Zchn">
    <w:name w:val="B1 Zchn"/>
    <w:qFormat/>
    <w:rsid w:val="00D563C9"/>
    <w:rPr>
      <w:rFonts w:eastAsia="Times New Roman"/>
    </w:rPr>
  </w:style>
  <w:style w:type="paragraph" w:customStyle="1" w:styleId="Agreement">
    <w:name w:val="Agreement"/>
    <w:basedOn w:val="a0"/>
    <w:next w:val="Doc-text2"/>
    <w:uiPriority w:val="99"/>
    <w:qFormat/>
    <w:rsid w:val="0043244B"/>
    <w:pPr>
      <w:numPr>
        <w:numId w:val="25"/>
      </w:numPr>
      <w:overflowPunct/>
      <w:autoSpaceDE/>
      <w:autoSpaceDN/>
      <w:adjustRightInd/>
      <w:spacing w:before="60" w:after="0"/>
      <w:jc w:val="left"/>
      <w:textAlignment w:val="auto"/>
    </w:pPr>
    <w:rPr>
      <w:rFonts w:eastAsia="MS Mincho"/>
      <w:b/>
      <w:szCs w:val="24"/>
      <w:lang w:eastAsia="en-GB"/>
    </w:rPr>
  </w:style>
  <w:style w:type="paragraph" w:styleId="afd">
    <w:name w:val="Normal (Web)"/>
    <w:basedOn w:val="a0"/>
    <w:uiPriority w:val="99"/>
    <w:unhideWhenUsed/>
    <w:rsid w:val="00B74729"/>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paragraph" w:styleId="afe">
    <w:name w:val="Revision"/>
    <w:hidden/>
    <w:uiPriority w:val="99"/>
    <w:semiHidden/>
    <w:rsid w:val="00EB0360"/>
    <w:rPr>
      <w:rFonts w:ascii="Arial" w:hAnsi="Arial"/>
      <w:lang w:val="en-GB"/>
    </w:rPr>
  </w:style>
  <w:style w:type="character" w:customStyle="1" w:styleId="CommentsChar">
    <w:name w:val="Comments Char"/>
    <w:link w:val="Comments"/>
    <w:qFormat/>
    <w:locked/>
    <w:rsid w:val="00E30F0C"/>
    <w:rPr>
      <w:rFonts w:ascii="Arial" w:eastAsia="MS Mincho" w:hAnsi="Arial" w:cs="Arial"/>
      <w:i/>
      <w:noProof/>
      <w:sz w:val="18"/>
      <w:szCs w:val="24"/>
    </w:rPr>
  </w:style>
  <w:style w:type="paragraph" w:customStyle="1" w:styleId="Comments">
    <w:name w:val="Comments"/>
    <w:basedOn w:val="a0"/>
    <w:link w:val="CommentsChar"/>
    <w:qFormat/>
    <w:rsid w:val="00E30F0C"/>
    <w:pPr>
      <w:overflowPunct/>
      <w:autoSpaceDE/>
      <w:autoSpaceDN/>
      <w:adjustRightInd/>
      <w:spacing w:before="40" w:after="0"/>
      <w:jc w:val="left"/>
      <w:textAlignment w:val="auto"/>
    </w:pPr>
    <w:rPr>
      <w:rFonts w:eastAsia="MS Mincho" w:cs="Arial"/>
      <w:i/>
      <w:noProof/>
      <w:sz w:val="18"/>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868567">
      <w:bodyDiv w:val="1"/>
      <w:marLeft w:val="0"/>
      <w:marRight w:val="0"/>
      <w:marTop w:val="0"/>
      <w:marBottom w:val="0"/>
      <w:divBdr>
        <w:top w:val="none" w:sz="0" w:space="0" w:color="auto"/>
        <w:left w:val="none" w:sz="0" w:space="0" w:color="auto"/>
        <w:bottom w:val="none" w:sz="0" w:space="0" w:color="auto"/>
        <w:right w:val="none" w:sz="0" w:space="0" w:color="auto"/>
      </w:divBdr>
      <w:divsChild>
        <w:div w:id="1679767850">
          <w:marLeft w:val="360"/>
          <w:marRight w:val="0"/>
          <w:marTop w:val="200"/>
          <w:marBottom w:val="0"/>
          <w:divBdr>
            <w:top w:val="none" w:sz="0" w:space="0" w:color="auto"/>
            <w:left w:val="none" w:sz="0" w:space="0" w:color="auto"/>
            <w:bottom w:val="none" w:sz="0" w:space="0" w:color="auto"/>
            <w:right w:val="none" w:sz="0" w:space="0" w:color="auto"/>
          </w:divBdr>
        </w:div>
      </w:divsChild>
    </w:div>
    <w:div w:id="213005690">
      <w:bodyDiv w:val="1"/>
      <w:marLeft w:val="0"/>
      <w:marRight w:val="0"/>
      <w:marTop w:val="0"/>
      <w:marBottom w:val="0"/>
      <w:divBdr>
        <w:top w:val="none" w:sz="0" w:space="0" w:color="auto"/>
        <w:left w:val="none" w:sz="0" w:space="0" w:color="auto"/>
        <w:bottom w:val="none" w:sz="0" w:space="0" w:color="auto"/>
        <w:right w:val="none" w:sz="0" w:space="0" w:color="auto"/>
      </w:divBdr>
    </w:div>
    <w:div w:id="280576808">
      <w:bodyDiv w:val="1"/>
      <w:marLeft w:val="0"/>
      <w:marRight w:val="0"/>
      <w:marTop w:val="0"/>
      <w:marBottom w:val="0"/>
      <w:divBdr>
        <w:top w:val="none" w:sz="0" w:space="0" w:color="auto"/>
        <w:left w:val="none" w:sz="0" w:space="0" w:color="auto"/>
        <w:bottom w:val="none" w:sz="0" w:space="0" w:color="auto"/>
        <w:right w:val="none" w:sz="0" w:space="0" w:color="auto"/>
      </w:divBdr>
      <w:divsChild>
        <w:div w:id="836505476">
          <w:marLeft w:val="806"/>
          <w:marRight w:val="0"/>
          <w:marTop w:val="200"/>
          <w:marBottom w:val="0"/>
          <w:divBdr>
            <w:top w:val="none" w:sz="0" w:space="0" w:color="auto"/>
            <w:left w:val="none" w:sz="0" w:space="0" w:color="auto"/>
            <w:bottom w:val="none" w:sz="0" w:space="0" w:color="auto"/>
            <w:right w:val="none" w:sz="0" w:space="0" w:color="auto"/>
          </w:divBdr>
        </w:div>
        <w:div w:id="1579246872">
          <w:marLeft w:val="1440"/>
          <w:marRight w:val="0"/>
          <w:marTop w:val="100"/>
          <w:marBottom w:val="0"/>
          <w:divBdr>
            <w:top w:val="none" w:sz="0" w:space="0" w:color="auto"/>
            <w:left w:val="none" w:sz="0" w:space="0" w:color="auto"/>
            <w:bottom w:val="none" w:sz="0" w:space="0" w:color="auto"/>
            <w:right w:val="none" w:sz="0" w:space="0" w:color="auto"/>
          </w:divBdr>
        </w:div>
        <w:div w:id="1898010454">
          <w:marLeft w:val="1440"/>
          <w:marRight w:val="0"/>
          <w:marTop w:val="100"/>
          <w:marBottom w:val="0"/>
          <w:divBdr>
            <w:top w:val="none" w:sz="0" w:space="0" w:color="auto"/>
            <w:left w:val="none" w:sz="0" w:space="0" w:color="auto"/>
            <w:bottom w:val="none" w:sz="0" w:space="0" w:color="auto"/>
            <w:right w:val="none" w:sz="0" w:space="0" w:color="auto"/>
          </w:divBdr>
        </w:div>
      </w:divsChild>
    </w:div>
    <w:div w:id="349643863">
      <w:bodyDiv w:val="1"/>
      <w:marLeft w:val="0"/>
      <w:marRight w:val="0"/>
      <w:marTop w:val="0"/>
      <w:marBottom w:val="0"/>
      <w:divBdr>
        <w:top w:val="none" w:sz="0" w:space="0" w:color="auto"/>
        <w:left w:val="none" w:sz="0" w:space="0" w:color="auto"/>
        <w:bottom w:val="none" w:sz="0" w:space="0" w:color="auto"/>
        <w:right w:val="none" w:sz="0" w:space="0" w:color="auto"/>
      </w:divBdr>
    </w:div>
    <w:div w:id="363025657">
      <w:bodyDiv w:val="1"/>
      <w:marLeft w:val="0"/>
      <w:marRight w:val="0"/>
      <w:marTop w:val="0"/>
      <w:marBottom w:val="0"/>
      <w:divBdr>
        <w:top w:val="none" w:sz="0" w:space="0" w:color="auto"/>
        <w:left w:val="none" w:sz="0" w:space="0" w:color="auto"/>
        <w:bottom w:val="none" w:sz="0" w:space="0" w:color="auto"/>
        <w:right w:val="none" w:sz="0" w:space="0" w:color="auto"/>
      </w:divBdr>
    </w:div>
    <w:div w:id="372312548">
      <w:bodyDiv w:val="1"/>
      <w:marLeft w:val="0"/>
      <w:marRight w:val="0"/>
      <w:marTop w:val="0"/>
      <w:marBottom w:val="0"/>
      <w:divBdr>
        <w:top w:val="none" w:sz="0" w:space="0" w:color="auto"/>
        <w:left w:val="none" w:sz="0" w:space="0" w:color="auto"/>
        <w:bottom w:val="none" w:sz="0" w:space="0" w:color="auto"/>
        <w:right w:val="none" w:sz="0" w:space="0" w:color="auto"/>
      </w:divBdr>
      <w:divsChild>
        <w:div w:id="1016687945">
          <w:marLeft w:val="2160"/>
          <w:marRight w:val="0"/>
          <w:marTop w:val="0"/>
          <w:marBottom w:val="0"/>
          <w:divBdr>
            <w:top w:val="none" w:sz="0" w:space="0" w:color="auto"/>
            <w:left w:val="none" w:sz="0" w:space="0" w:color="auto"/>
            <w:bottom w:val="none" w:sz="0" w:space="0" w:color="auto"/>
            <w:right w:val="none" w:sz="0" w:space="0" w:color="auto"/>
          </w:divBdr>
        </w:div>
        <w:div w:id="1385909064">
          <w:marLeft w:val="4162"/>
          <w:marRight w:val="0"/>
          <w:marTop w:val="0"/>
          <w:marBottom w:val="0"/>
          <w:divBdr>
            <w:top w:val="none" w:sz="0" w:space="0" w:color="auto"/>
            <w:left w:val="none" w:sz="0" w:space="0" w:color="auto"/>
            <w:bottom w:val="none" w:sz="0" w:space="0" w:color="auto"/>
            <w:right w:val="none" w:sz="0" w:space="0" w:color="auto"/>
          </w:divBdr>
        </w:div>
        <w:div w:id="1532378000">
          <w:marLeft w:val="4162"/>
          <w:marRight w:val="0"/>
          <w:marTop w:val="0"/>
          <w:marBottom w:val="0"/>
          <w:divBdr>
            <w:top w:val="none" w:sz="0" w:space="0" w:color="auto"/>
            <w:left w:val="none" w:sz="0" w:space="0" w:color="auto"/>
            <w:bottom w:val="none" w:sz="0" w:space="0" w:color="auto"/>
            <w:right w:val="none" w:sz="0" w:space="0" w:color="auto"/>
          </w:divBdr>
        </w:div>
        <w:div w:id="902181243">
          <w:marLeft w:val="4162"/>
          <w:marRight w:val="0"/>
          <w:marTop w:val="0"/>
          <w:marBottom w:val="0"/>
          <w:divBdr>
            <w:top w:val="none" w:sz="0" w:space="0" w:color="auto"/>
            <w:left w:val="none" w:sz="0" w:space="0" w:color="auto"/>
            <w:bottom w:val="none" w:sz="0" w:space="0" w:color="auto"/>
            <w:right w:val="none" w:sz="0" w:space="0" w:color="auto"/>
          </w:divBdr>
        </w:div>
        <w:div w:id="961152500">
          <w:marLeft w:val="2160"/>
          <w:marRight w:val="0"/>
          <w:marTop w:val="0"/>
          <w:marBottom w:val="0"/>
          <w:divBdr>
            <w:top w:val="none" w:sz="0" w:space="0" w:color="auto"/>
            <w:left w:val="none" w:sz="0" w:space="0" w:color="auto"/>
            <w:bottom w:val="none" w:sz="0" w:space="0" w:color="auto"/>
            <w:right w:val="none" w:sz="0" w:space="0" w:color="auto"/>
          </w:divBdr>
        </w:div>
        <w:div w:id="2064404739">
          <w:marLeft w:val="2160"/>
          <w:marRight w:val="0"/>
          <w:marTop w:val="0"/>
          <w:marBottom w:val="0"/>
          <w:divBdr>
            <w:top w:val="none" w:sz="0" w:space="0" w:color="auto"/>
            <w:left w:val="none" w:sz="0" w:space="0" w:color="auto"/>
            <w:bottom w:val="none" w:sz="0" w:space="0" w:color="auto"/>
            <w:right w:val="none" w:sz="0" w:space="0" w:color="auto"/>
          </w:divBdr>
        </w:div>
        <w:div w:id="587081998">
          <w:marLeft w:val="2160"/>
          <w:marRight w:val="0"/>
          <w:marTop w:val="0"/>
          <w:marBottom w:val="0"/>
          <w:divBdr>
            <w:top w:val="none" w:sz="0" w:space="0" w:color="auto"/>
            <w:left w:val="none" w:sz="0" w:space="0" w:color="auto"/>
            <w:bottom w:val="none" w:sz="0" w:space="0" w:color="auto"/>
            <w:right w:val="none" w:sz="0" w:space="0" w:color="auto"/>
          </w:divBdr>
        </w:div>
        <w:div w:id="2145463977">
          <w:marLeft w:val="2160"/>
          <w:marRight w:val="0"/>
          <w:marTop w:val="0"/>
          <w:marBottom w:val="0"/>
          <w:divBdr>
            <w:top w:val="none" w:sz="0" w:space="0" w:color="auto"/>
            <w:left w:val="none" w:sz="0" w:space="0" w:color="auto"/>
            <w:bottom w:val="none" w:sz="0" w:space="0" w:color="auto"/>
            <w:right w:val="none" w:sz="0" w:space="0" w:color="auto"/>
          </w:divBdr>
        </w:div>
        <w:div w:id="1457917754">
          <w:marLeft w:val="2160"/>
          <w:marRight w:val="0"/>
          <w:marTop w:val="0"/>
          <w:marBottom w:val="0"/>
          <w:divBdr>
            <w:top w:val="none" w:sz="0" w:space="0" w:color="auto"/>
            <w:left w:val="none" w:sz="0" w:space="0" w:color="auto"/>
            <w:bottom w:val="none" w:sz="0" w:space="0" w:color="auto"/>
            <w:right w:val="none" w:sz="0" w:space="0" w:color="auto"/>
          </w:divBdr>
        </w:div>
        <w:div w:id="381321215">
          <w:marLeft w:val="2160"/>
          <w:marRight w:val="0"/>
          <w:marTop w:val="0"/>
          <w:marBottom w:val="0"/>
          <w:divBdr>
            <w:top w:val="none" w:sz="0" w:space="0" w:color="auto"/>
            <w:left w:val="none" w:sz="0" w:space="0" w:color="auto"/>
            <w:bottom w:val="none" w:sz="0" w:space="0" w:color="auto"/>
            <w:right w:val="none" w:sz="0" w:space="0" w:color="auto"/>
          </w:divBdr>
        </w:div>
        <w:div w:id="442455493">
          <w:marLeft w:val="2160"/>
          <w:marRight w:val="0"/>
          <w:marTop w:val="0"/>
          <w:marBottom w:val="0"/>
          <w:divBdr>
            <w:top w:val="none" w:sz="0" w:space="0" w:color="auto"/>
            <w:left w:val="none" w:sz="0" w:space="0" w:color="auto"/>
            <w:bottom w:val="none" w:sz="0" w:space="0" w:color="auto"/>
            <w:right w:val="none" w:sz="0" w:space="0" w:color="auto"/>
          </w:divBdr>
        </w:div>
        <w:div w:id="827398891">
          <w:marLeft w:val="4162"/>
          <w:marRight w:val="0"/>
          <w:marTop w:val="0"/>
          <w:marBottom w:val="0"/>
          <w:divBdr>
            <w:top w:val="none" w:sz="0" w:space="0" w:color="auto"/>
            <w:left w:val="none" w:sz="0" w:space="0" w:color="auto"/>
            <w:bottom w:val="none" w:sz="0" w:space="0" w:color="auto"/>
            <w:right w:val="none" w:sz="0" w:space="0" w:color="auto"/>
          </w:divBdr>
        </w:div>
        <w:div w:id="133109303">
          <w:marLeft w:val="4162"/>
          <w:marRight w:val="0"/>
          <w:marTop w:val="0"/>
          <w:marBottom w:val="0"/>
          <w:divBdr>
            <w:top w:val="none" w:sz="0" w:space="0" w:color="auto"/>
            <w:left w:val="none" w:sz="0" w:space="0" w:color="auto"/>
            <w:bottom w:val="none" w:sz="0" w:space="0" w:color="auto"/>
            <w:right w:val="none" w:sz="0" w:space="0" w:color="auto"/>
          </w:divBdr>
        </w:div>
        <w:div w:id="1074278889">
          <w:marLeft w:val="2160"/>
          <w:marRight w:val="0"/>
          <w:marTop w:val="0"/>
          <w:marBottom w:val="0"/>
          <w:divBdr>
            <w:top w:val="none" w:sz="0" w:space="0" w:color="auto"/>
            <w:left w:val="none" w:sz="0" w:space="0" w:color="auto"/>
            <w:bottom w:val="none" w:sz="0" w:space="0" w:color="auto"/>
            <w:right w:val="none" w:sz="0" w:space="0" w:color="auto"/>
          </w:divBdr>
        </w:div>
        <w:div w:id="1155419125">
          <w:marLeft w:val="4162"/>
          <w:marRight w:val="0"/>
          <w:marTop w:val="0"/>
          <w:marBottom w:val="0"/>
          <w:divBdr>
            <w:top w:val="none" w:sz="0" w:space="0" w:color="auto"/>
            <w:left w:val="none" w:sz="0" w:space="0" w:color="auto"/>
            <w:bottom w:val="none" w:sz="0" w:space="0" w:color="auto"/>
            <w:right w:val="none" w:sz="0" w:space="0" w:color="auto"/>
          </w:divBdr>
        </w:div>
        <w:div w:id="886575822">
          <w:marLeft w:val="2160"/>
          <w:marRight w:val="0"/>
          <w:marTop w:val="0"/>
          <w:marBottom w:val="0"/>
          <w:divBdr>
            <w:top w:val="none" w:sz="0" w:space="0" w:color="auto"/>
            <w:left w:val="none" w:sz="0" w:space="0" w:color="auto"/>
            <w:bottom w:val="none" w:sz="0" w:space="0" w:color="auto"/>
            <w:right w:val="none" w:sz="0" w:space="0" w:color="auto"/>
          </w:divBdr>
        </w:div>
        <w:div w:id="1428650931">
          <w:marLeft w:val="4162"/>
          <w:marRight w:val="0"/>
          <w:marTop w:val="0"/>
          <w:marBottom w:val="0"/>
          <w:divBdr>
            <w:top w:val="none" w:sz="0" w:space="0" w:color="auto"/>
            <w:left w:val="none" w:sz="0" w:space="0" w:color="auto"/>
            <w:bottom w:val="none" w:sz="0" w:space="0" w:color="auto"/>
            <w:right w:val="none" w:sz="0" w:space="0" w:color="auto"/>
          </w:divBdr>
        </w:div>
        <w:div w:id="2085563629">
          <w:marLeft w:val="4162"/>
          <w:marRight w:val="0"/>
          <w:marTop w:val="0"/>
          <w:marBottom w:val="0"/>
          <w:divBdr>
            <w:top w:val="none" w:sz="0" w:space="0" w:color="auto"/>
            <w:left w:val="none" w:sz="0" w:space="0" w:color="auto"/>
            <w:bottom w:val="none" w:sz="0" w:space="0" w:color="auto"/>
            <w:right w:val="none" w:sz="0" w:space="0" w:color="auto"/>
          </w:divBdr>
        </w:div>
        <w:div w:id="1647780250">
          <w:marLeft w:val="4162"/>
          <w:marRight w:val="0"/>
          <w:marTop w:val="0"/>
          <w:marBottom w:val="0"/>
          <w:divBdr>
            <w:top w:val="none" w:sz="0" w:space="0" w:color="auto"/>
            <w:left w:val="none" w:sz="0" w:space="0" w:color="auto"/>
            <w:bottom w:val="none" w:sz="0" w:space="0" w:color="auto"/>
            <w:right w:val="none" w:sz="0" w:space="0" w:color="auto"/>
          </w:divBdr>
        </w:div>
      </w:divsChild>
    </w:div>
    <w:div w:id="489716043">
      <w:bodyDiv w:val="1"/>
      <w:marLeft w:val="0"/>
      <w:marRight w:val="0"/>
      <w:marTop w:val="0"/>
      <w:marBottom w:val="0"/>
      <w:divBdr>
        <w:top w:val="none" w:sz="0" w:space="0" w:color="auto"/>
        <w:left w:val="none" w:sz="0" w:space="0" w:color="auto"/>
        <w:bottom w:val="none" w:sz="0" w:space="0" w:color="auto"/>
        <w:right w:val="none" w:sz="0" w:space="0" w:color="auto"/>
      </w:divBdr>
    </w:div>
    <w:div w:id="591856963">
      <w:bodyDiv w:val="1"/>
      <w:marLeft w:val="0"/>
      <w:marRight w:val="0"/>
      <w:marTop w:val="0"/>
      <w:marBottom w:val="0"/>
      <w:divBdr>
        <w:top w:val="none" w:sz="0" w:space="0" w:color="auto"/>
        <w:left w:val="none" w:sz="0" w:space="0" w:color="auto"/>
        <w:bottom w:val="none" w:sz="0" w:space="0" w:color="auto"/>
        <w:right w:val="none" w:sz="0" w:space="0" w:color="auto"/>
      </w:divBdr>
      <w:divsChild>
        <w:div w:id="1437478355">
          <w:marLeft w:val="1080"/>
          <w:marRight w:val="0"/>
          <w:marTop w:val="0"/>
          <w:marBottom w:val="0"/>
          <w:divBdr>
            <w:top w:val="none" w:sz="0" w:space="0" w:color="auto"/>
            <w:left w:val="none" w:sz="0" w:space="0" w:color="auto"/>
            <w:bottom w:val="none" w:sz="0" w:space="0" w:color="auto"/>
            <w:right w:val="none" w:sz="0" w:space="0" w:color="auto"/>
          </w:divBdr>
        </w:div>
        <w:div w:id="1364985183">
          <w:marLeft w:val="1080"/>
          <w:marRight w:val="0"/>
          <w:marTop w:val="0"/>
          <w:marBottom w:val="0"/>
          <w:divBdr>
            <w:top w:val="none" w:sz="0" w:space="0" w:color="auto"/>
            <w:left w:val="none" w:sz="0" w:space="0" w:color="auto"/>
            <w:bottom w:val="none" w:sz="0" w:space="0" w:color="auto"/>
            <w:right w:val="none" w:sz="0" w:space="0" w:color="auto"/>
          </w:divBdr>
        </w:div>
      </w:divsChild>
    </w:div>
    <w:div w:id="607927490">
      <w:bodyDiv w:val="1"/>
      <w:marLeft w:val="0"/>
      <w:marRight w:val="0"/>
      <w:marTop w:val="0"/>
      <w:marBottom w:val="0"/>
      <w:divBdr>
        <w:top w:val="none" w:sz="0" w:space="0" w:color="auto"/>
        <w:left w:val="none" w:sz="0" w:space="0" w:color="auto"/>
        <w:bottom w:val="none" w:sz="0" w:space="0" w:color="auto"/>
        <w:right w:val="none" w:sz="0" w:space="0" w:color="auto"/>
      </w:divBdr>
    </w:div>
    <w:div w:id="660305607">
      <w:bodyDiv w:val="1"/>
      <w:marLeft w:val="0"/>
      <w:marRight w:val="0"/>
      <w:marTop w:val="0"/>
      <w:marBottom w:val="0"/>
      <w:divBdr>
        <w:top w:val="none" w:sz="0" w:space="0" w:color="auto"/>
        <w:left w:val="none" w:sz="0" w:space="0" w:color="auto"/>
        <w:bottom w:val="none" w:sz="0" w:space="0" w:color="auto"/>
        <w:right w:val="none" w:sz="0" w:space="0" w:color="auto"/>
      </w:divBdr>
    </w:div>
    <w:div w:id="734468551">
      <w:bodyDiv w:val="1"/>
      <w:marLeft w:val="0"/>
      <w:marRight w:val="0"/>
      <w:marTop w:val="0"/>
      <w:marBottom w:val="0"/>
      <w:divBdr>
        <w:top w:val="none" w:sz="0" w:space="0" w:color="auto"/>
        <w:left w:val="none" w:sz="0" w:space="0" w:color="auto"/>
        <w:bottom w:val="none" w:sz="0" w:space="0" w:color="auto"/>
        <w:right w:val="none" w:sz="0" w:space="0" w:color="auto"/>
      </w:divBdr>
      <w:divsChild>
        <w:div w:id="2107144935">
          <w:marLeft w:val="360"/>
          <w:marRight w:val="0"/>
          <w:marTop w:val="200"/>
          <w:marBottom w:val="0"/>
          <w:divBdr>
            <w:top w:val="none" w:sz="0" w:space="0" w:color="auto"/>
            <w:left w:val="none" w:sz="0" w:space="0" w:color="auto"/>
            <w:bottom w:val="none" w:sz="0" w:space="0" w:color="auto"/>
            <w:right w:val="none" w:sz="0" w:space="0" w:color="auto"/>
          </w:divBdr>
        </w:div>
      </w:divsChild>
    </w:div>
    <w:div w:id="898788383">
      <w:bodyDiv w:val="1"/>
      <w:marLeft w:val="0"/>
      <w:marRight w:val="0"/>
      <w:marTop w:val="0"/>
      <w:marBottom w:val="0"/>
      <w:divBdr>
        <w:top w:val="none" w:sz="0" w:space="0" w:color="auto"/>
        <w:left w:val="none" w:sz="0" w:space="0" w:color="auto"/>
        <w:bottom w:val="none" w:sz="0" w:space="0" w:color="auto"/>
        <w:right w:val="none" w:sz="0" w:space="0" w:color="auto"/>
      </w:divBdr>
      <w:divsChild>
        <w:div w:id="560403135">
          <w:marLeft w:val="1166"/>
          <w:marRight w:val="0"/>
          <w:marTop w:val="0"/>
          <w:marBottom w:val="0"/>
          <w:divBdr>
            <w:top w:val="none" w:sz="0" w:space="0" w:color="auto"/>
            <w:left w:val="none" w:sz="0" w:space="0" w:color="auto"/>
            <w:bottom w:val="none" w:sz="0" w:space="0" w:color="auto"/>
            <w:right w:val="none" w:sz="0" w:space="0" w:color="auto"/>
          </w:divBdr>
        </w:div>
        <w:div w:id="913705561">
          <w:marLeft w:val="1166"/>
          <w:marRight w:val="0"/>
          <w:marTop w:val="0"/>
          <w:marBottom w:val="0"/>
          <w:divBdr>
            <w:top w:val="none" w:sz="0" w:space="0" w:color="auto"/>
            <w:left w:val="none" w:sz="0" w:space="0" w:color="auto"/>
            <w:bottom w:val="none" w:sz="0" w:space="0" w:color="auto"/>
            <w:right w:val="none" w:sz="0" w:space="0" w:color="auto"/>
          </w:divBdr>
        </w:div>
        <w:div w:id="1065647531">
          <w:marLeft w:val="1166"/>
          <w:marRight w:val="0"/>
          <w:marTop w:val="0"/>
          <w:marBottom w:val="0"/>
          <w:divBdr>
            <w:top w:val="none" w:sz="0" w:space="0" w:color="auto"/>
            <w:left w:val="none" w:sz="0" w:space="0" w:color="auto"/>
            <w:bottom w:val="none" w:sz="0" w:space="0" w:color="auto"/>
            <w:right w:val="none" w:sz="0" w:space="0" w:color="auto"/>
          </w:divBdr>
        </w:div>
        <w:div w:id="835876848">
          <w:marLeft w:val="1166"/>
          <w:marRight w:val="0"/>
          <w:marTop w:val="0"/>
          <w:marBottom w:val="0"/>
          <w:divBdr>
            <w:top w:val="none" w:sz="0" w:space="0" w:color="auto"/>
            <w:left w:val="none" w:sz="0" w:space="0" w:color="auto"/>
            <w:bottom w:val="none" w:sz="0" w:space="0" w:color="auto"/>
            <w:right w:val="none" w:sz="0" w:space="0" w:color="auto"/>
          </w:divBdr>
        </w:div>
        <w:div w:id="1251694205">
          <w:marLeft w:val="1166"/>
          <w:marRight w:val="0"/>
          <w:marTop w:val="0"/>
          <w:marBottom w:val="0"/>
          <w:divBdr>
            <w:top w:val="none" w:sz="0" w:space="0" w:color="auto"/>
            <w:left w:val="none" w:sz="0" w:space="0" w:color="auto"/>
            <w:bottom w:val="none" w:sz="0" w:space="0" w:color="auto"/>
            <w:right w:val="none" w:sz="0" w:space="0" w:color="auto"/>
          </w:divBdr>
        </w:div>
        <w:div w:id="2095786535">
          <w:marLeft w:val="1166"/>
          <w:marRight w:val="0"/>
          <w:marTop w:val="0"/>
          <w:marBottom w:val="0"/>
          <w:divBdr>
            <w:top w:val="none" w:sz="0" w:space="0" w:color="auto"/>
            <w:left w:val="none" w:sz="0" w:space="0" w:color="auto"/>
            <w:bottom w:val="none" w:sz="0" w:space="0" w:color="auto"/>
            <w:right w:val="none" w:sz="0" w:space="0" w:color="auto"/>
          </w:divBdr>
        </w:div>
      </w:divsChild>
    </w:div>
    <w:div w:id="1114907204">
      <w:bodyDiv w:val="1"/>
      <w:marLeft w:val="0"/>
      <w:marRight w:val="0"/>
      <w:marTop w:val="0"/>
      <w:marBottom w:val="0"/>
      <w:divBdr>
        <w:top w:val="none" w:sz="0" w:space="0" w:color="auto"/>
        <w:left w:val="none" w:sz="0" w:space="0" w:color="auto"/>
        <w:bottom w:val="none" w:sz="0" w:space="0" w:color="auto"/>
        <w:right w:val="none" w:sz="0" w:space="0" w:color="auto"/>
      </w:divBdr>
      <w:divsChild>
        <w:div w:id="676276005">
          <w:marLeft w:val="1166"/>
          <w:marRight w:val="0"/>
          <w:marTop w:val="0"/>
          <w:marBottom w:val="0"/>
          <w:divBdr>
            <w:top w:val="none" w:sz="0" w:space="0" w:color="auto"/>
            <w:left w:val="none" w:sz="0" w:space="0" w:color="auto"/>
            <w:bottom w:val="none" w:sz="0" w:space="0" w:color="auto"/>
            <w:right w:val="none" w:sz="0" w:space="0" w:color="auto"/>
          </w:divBdr>
        </w:div>
      </w:divsChild>
    </w:div>
    <w:div w:id="1257010443">
      <w:bodyDiv w:val="1"/>
      <w:marLeft w:val="0"/>
      <w:marRight w:val="0"/>
      <w:marTop w:val="0"/>
      <w:marBottom w:val="0"/>
      <w:divBdr>
        <w:top w:val="none" w:sz="0" w:space="0" w:color="auto"/>
        <w:left w:val="none" w:sz="0" w:space="0" w:color="auto"/>
        <w:bottom w:val="none" w:sz="0" w:space="0" w:color="auto"/>
        <w:right w:val="none" w:sz="0" w:space="0" w:color="auto"/>
      </w:divBdr>
      <w:divsChild>
        <w:div w:id="566182321">
          <w:marLeft w:val="907"/>
          <w:marRight w:val="0"/>
          <w:marTop w:val="0"/>
          <w:marBottom w:val="0"/>
          <w:divBdr>
            <w:top w:val="none" w:sz="0" w:space="0" w:color="auto"/>
            <w:left w:val="none" w:sz="0" w:space="0" w:color="auto"/>
            <w:bottom w:val="none" w:sz="0" w:space="0" w:color="auto"/>
            <w:right w:val="none" w:sz="0" w:space="0" w:color="auto"/>
          </w:divBdr>
        </w:div>
      </w:divsChild>
    </w:div>
    <w:div w:id="1289816270">
      <w:bodyDiv w:val="1"/>
      <w:marLeft w:val="0"/>
      <w:marRight w:val="0"/>
      <w:marTop w:val="0"/>
      <w:marBottom w:val="0"/>
      <w:divBdr>
        <w:top w:val="none" w:sz="0" w:space="0" w:color="auto"/>
        <w:left w:val="none" w:sz="0" w:space="0" w:color="auto"/>
        <w:bottom w:val="none" w:sz="0" w:space="0" w:color="auto"/>
        <w:right w:val="none" w:sz="0" w:space="0" w:color="auto"/>
      </w:divBdr>
    </w:div>
    <w:div w:id="1436485559">
      <w:bodyDiv w:val="1"/>
      <w:marLeft w:val="0"/>
      <w:marRight w:val="0"/>
      <w:marTop w:val="0"/>
      <w:marBottom w:val="0"/>
      <w:divBdr>
        <w:top w:val="none" w:sz="0" w:space="0" w:color="auto"/>
        <w:left w:val="none" w:sz="0" w:space="0" w:color="auto"/>
        <w:bottom w:val="none" w:sz="0" w:space="0" w:color="auto"/>
        <w:right w:val="none" w:sz="0" w:space="0" w:color="auto"/>
      </w:divBdr>
    </w:div>
    <w:div w:id="1477528379">
      <w:bodyDiv w:val="1"/>
      <w:marLeft w:val="0"/>
      <w:marRight w:val="0"/>
      <w:marTop w:val="0"/>
      <w:marBottom w:val="0"/>
      <w:divBdr>
        <w:top w:val="none" w:sz="0" w:space="0" w:color="auto"/>
        <w:left w:val="none" w:sz="0" w:space="0" w:color="auto"/>
        <w:bottom w:val="none" w:sz="0" w:space="0" w:color="auto"/>
        <w:right w:val="none" w:sz="0" w:space="0" w:color="auto"/>
      </w:divBdr>
    </w:div>
    <w:div w:id="1556502979">
      <w:bodyDiv w:val="1"/>
      <w:marLeft w:val="0"/>
      <w:marRight w:val="0"/>
      <w:marTop w:val="0"/>
      <w:marBottom w:val="0"/>
      <w:divBdr>
        <w:top w:val="none" w:sz="0" w:space="0" w:color="auto"/>
        <w:left w:val="none" w:sz="0" w:space="0" w:color="auto"/>
        <w:bottom w:val="none" w:sz="0" w:space="0" w:color="auto"/>
        <w:right w:val="none" w:sz="0" w:space="0" w:color="auto"/>
      </w:divBdr>
      <w:divsChild>
        <w:div w:id="1044645467">
          <w:marLeft w:val="1440"/>
          <w:marRight w:val="0"/>
          <w:marTop w:val="100"/>
          <w:marBottom w:val="0"/>
          <w:divBdr>
            <w:top w:val="none" w:sz="0" w:space="0" w:color="auto"/>
            <w:left w:val="none" w:sz="0" w:space="0" w:color="auto"/>
            <w:bottom w:val="none" w:sz="0" w:space="0" w:color="auto"/>
            <w:right w:val="none" w:sz="0" w:space="0" w:color="auto"/>
          </w:divBdr>
        </w:div>
        <w:div w:id="1009868495">
          <w:marLeft w:val="1440"/>
          <w:marRight w:val="0"/>
          <w:marTop w:val="100"/>
          <w:marBottom w:val="0"/>
          <w:divBdr>
            <w:top w:val="none" w:sz="0" w:space="0" w:color="auto"/>
            <w:left w:val="none" w:sz="0" w:space="0" w:color="auto"/>
            <w:bottom w:val="none" w:sz="0" w:space="0" w:color="auto"/>
            <w:right w:val="none" w:sz="0" w:space="0" w:color="auto"/>
          </w:divBdr>
        </w:div>
        <w:div w:id="1896769756">
          <w:marLeft w:val="1440"/>
          <w:marRight w:val="0"/>
          <w:marTop w:val="100"/>
          <w:marBottom w:val="0"/>
          <w:divBdr>
            <w:top w:val="none" w:sz="0" w:space="0" w:color="auto"/>
            <w:left w:val="none" w:sz="0" w:space="0" w:color="auto"/>
            <w:bottom w:val="none" w:sz="0" w:space="0" w:color="auto"/>
            <w:right w:val="none" w:sz="0" w:space="0" w:color="auto"/>
          </w:divBdr>
        </w:div>
      </w:divsChild>
    </w:div>
    <w:div w:id="1725762422">
      <w:bodyDiv w:val="1"/>
      <w:marLeft w:val="0"/>
      <w:marRight w:val="0"/>
      <w:marTop w:val="0"/>
      <w:marBottom w:val="0"/>
      <w:divBdr>
        <w:top w:val="none" w:sz="0" w:space="0" w:color="auto"/>
        <w:left w:val="none" w:sz="0" w:space="0" w:color="auto"/>
        <w:bottom w:val="none" w:sz="0" w:space="0" w:color="auto"/>
        <w:right w:val="none" w:sz="0" w:space="0" w:color="auto"/>
      </w:divBdr>
    </w:div>
    <w:div w:id="1726829760">
      <w:bodyDiv w:val="1"/>
      <w:marLeft w:val="0"/>
      <w:marRight w:val="0"/>
      <w:marTop w:val="0"/>
      <w:marBottom w:val="0"/>
      <w:divBdr>
        <w:top w:val="none" w:sz="0" w:space="0" w:color="auto"/>
        <w:left w:val="none" w:sz="0" w:space="0" w:color="auto"/>
        <w:bottom w:val="none" w:sz="0" w:space="0" w:color="auto"/>
        <w:right w:val="none" w:sz="0" w:space="0" w:color="auto"/>
      </w:divBdr>
      <w:divsChild>
        <w:div w:id="560094090">
          <w:marLeft w:val="547"/>
          <w:marRight w:val="0"/>
          <w:marTop w:val="65"/>
          <w:marBottom w:val="0"/>
          <w:divBdr>
            <w:top w:val="none" w:sz="0" w:space="0" w:color="auto"/>
            <w:left w:val="none" w:sz="0" w:space="0" w:color="auto"/>
            <w:bottom w:val="none" w:sz="0" w:space="0" w:color="auto"/>
            <w:right w:val="none" w:sz="0" w:space="0" w:color="auto"/>
          </w:divBdr>
        </w:div>
      </w:divsChild>
    </w:div>
    <w:div w:id="1747726287">
      <w:bodyDiv w:val="1"/>
      <w:marLeft w:val="0"/>
      <w:marRight w:val="0"/>
      <w:marTop w:val="0"/>
      <w:marBottom w:val="0"/>
      <w:divBdr>
        <w:top w:val="none" w:sz="0" w:space="0" w:color="auto"/>
        <w:left w:val="none" w:sz="0" w:space="0" w:color="auto"/>
        <w:bottom w:val="none" w:sz="0" w:space="0" w:color="auto"/>
        <w:right w:val="none" w:sz="0" w:space="0" w:color="auto"/>
      </w:divBdr>
    </w:div>
    <w:div w:id="1948082212">
      <w:bodyDiv w:val="1"/>
      <w:marLeft w:val="0"/>
      <w:marRight w:val="0"/>
      <w:marTop w:val="0"/>
      <w:marBottom w:val="0"/>
      <w:divBdr>
        <w:top w:val="none" w:sz="0" w:space="0" w:color="auto"/>
        <w:left w:val="none" w:sz="0" w:space="0" w:color="auto"/>
        <w:bottom w:val="none" w:sz="0" w:space="0" w:color="auto"/>
        <w:right w:val="none" w:sz="0" w:space="0" w:color="auto"/>
      </w:divBdr>
    </w:div>
    <w:div w:id="2015759575">
      <w:bodyDiv w:val="1"/>
      <w:marLeft w:val="0"/>
      <w:marRight w:val="0"/>
      <w:marTop w:val="0"/>
      <w:marBottom w:val="0"/>
      <w:divBdr>
        <w:top w:val="none" w:sz="0" w:space="0" w:color="auto"/>
        <w:left w:val="none" w:sz="0" w:space="0" w:color="auto"/>
        <w:bottom w:val="none" w:sz="0" w:space="0" w:color="auto"/>
        <w:right w:val="none" w:sz="0" w:space="0" w:color="auto"/>
      </w:divBdr>
      <w:divsChild>
        <w:div w:id="677200519">
          <w:marLeft w:val="2160"/>
          <w:marRight w:val="0"/>
          <w:marTop w:val="0"/>
          <w:marBottom w:val="0"/>
          <w:divBdr>
            <w:top w:val="none" w:sz="0" w:space="0" w:color="auto"/>
            <w:left w:val="none" w:sz="0" w:space="0" w:color="auto"/>
            <w:bottom w:val="none" w:sz="0" w:space="0" w:color="auto"/>
            <w:right w:val="none" w:sz="0" w:space="0" w:color="auto"/>
          </w:divBdr>
        </w:div>
        <w:div w:id="272787898">
          <w:marLeft w:val="4162"/>
          <w:marRight w:val="0"/>
          <w:marTop w:val="0"/>
          <w:marBottom w:val="0"/>
          <w:divBdr>
            <w:top w:val="none" w:sz="0" w:space="0" w:color="auto"/>
            <w:left w:val="none" w:sz="0" w:space="0" w:color="auto"/>
            <w:bottom w:val="none" w:sz="0" w:space="0" w:color="auto"/>
            <w:right w:val="none" w:sz="0" w:space="0" w:color="auto"/>
          </w:divBdr>
        </w:div>
        <w:div w:id="1966037671">
          <w:marLeft w:val="4162"/>
          <w:marRight w:val="0"/>
          <w:marTop w:val="0"/>
          <w:marBottom w:val="0"/>
          <w:divBdr>
            <w:top w:val="none" w:sz="0" w:space="0" w:color="auto"/>
            <w:left w:val="none" w:sz="0" w:space="0" w:color="auto"/>
            <w:bottom w:val="none" w:sz="0" w:space="0" w:color="auto"/>
            <w:right w:val="none" w:sz="0" w:space="0" w:color="auto"/>
          </w:divBdr>
        </w:div>
        <w:div w:id="2078553234">
          <w:marLeft w:val="4162"/>
          <w:marRight w:val="0"/>
          <w:marTop w:val="0"/>
          <w:marBottom w:val="0"/>
          <w:divBdr>
            <w:top w:val="none" w:sz="0" w:space="0" w:color="auto"/>
            <w:left w:val="none" w:sz="0" w:space="0" w:color="auto"/>
            <w:bottom w:val="none" w:sz="0" w:space="0" w:color="auto"/>
            <w:right w:val="none" w:sz="0" w:space="0" w:color="auto"/>
          </w:divBdr>
        </w:div>
        <w:div w:id="735469116">
          <w:marLeft w:val="2160"/>
          <w:marRight w:val="0"/>
          <w:marTop w:val="0"/>
          <w:marBottom w:val="0"/>
          <w:divBdr>
            <w:top w:val="none" w:sz="0" w:space="0" w:color="auto"/>
            <w:left w:val="none" w:sz="0" w:space="0" w:color="auto"/>
            <w:bottom w:val="none" w:sz="0" w:space="0" w:color="auto"/>
            <w:right w:val="none" w:sz="0" w:space="0" w:color="auto"/>
          </w:divBdr>
        </w:div>
        <w:div w:id="1013533224">
          <w:marLeft w:val="2160"/>
          <w:marRight w:val="0"/>
          <w:marTop w:val="0"/>
          <w:marBottom w:val="0"/>
          <w:divBdr>
            <w:top w:val="none" w:sz="0" w:space="0" w:color="auto"/>
            <w:left w:val="none" w:sz="0" w:space="0" w:color="auto"/>
            <w:bottom w:val="none" w:sz="0" w:space="0" w:color="auto"/>
            <w:right w:val="none" w:sz="0" w:space="0" w:color="auto"/>
          </w:divBdr>
        </w:div>
        <w:div w:id="1572346728">
          <w:marLeft w:val="2160"/>
          <w:marRight w:val="0"/>
          <w:marTop w:val="0"/>
          <w:marBottom w:val="0"/>
          <w:divBdr>
            <w:top w:val="none" w:sz="0" w:space="0" w:color="auto"/>
            <w:left w:val="none" w:sz="0" w:space="0" w:color="auto"/>
            <w:bottom w:val="none" w:sz="0" w:space="0" w:color="auto"/>
            <w:right w:val="none" w:sz="0" w:space="0" w:color="auto"/>
          </w:divBdr>
        </w:div>
        <w:div w:id="1038628951">
          <w:marLeft w:val="2160"/>
          <w:marRight w:val="0"/>
          <w:marTop w:val="0"/>
          <w:marBottom w:val="0"/>
          <w:divBdr>
            <w:top w:val="none" w:sz="0" w:space="0" w:color="auto"/>
            <w:left w:val="none" w:sz="0" w:space="0" w:color="auto"/>
            <w:bottom w:val="none" w:sz="0" w:space="0" w:color="auto"/>
            <w:right w:val="none" w:sz="0" w:space="0" w:color="auto"/>
          </w:divBdr>
        </w:div>
        <w:div w:id="934752800">
          <w:marLeft w:val="2160"/>
          <w:marRight w:val="0"/>
          <w:marTop w:val="0"/>
          <w:marBottom w:val="0"/>
          <w:divBdr>
            <w:top w:val="none" w:sz="0" w:space="0" w:color="auto"/>
            <w:left w:val="none" w:sz="0" w:space="0" w:color="auto"/>
            <w:bottom w:val="none" w:sz="0" w:space="0" w:color="auto"/>
            <w:right w:val="none" w:sz="0" w:space="0" w:color="auto"/>
          </w:divBdr>
        </w:div>
        <w:div w:id="698815579">
          <w:marLeft w:val="2160"/>
          <w:marRight w:val="0"/>
          <w:marTop w:val="0"/>
          <w:marBottom w:val="0"/>
          <w:divBdr>
            <w:top w:val="none" w:sz="0" w:space="0" w:color="auto"/>
            <w:left w:val="none" w:sz="0" w:space="0" w:color="auto"/>
            <w:bottom w:val="none" w:sz="0" w:space="0" w:color="auto"/>
            <w:right w:val="none" w:sz="0" w:space="0" w:color="auto"/>
          </w:divBdr>
        </w:div>
        <w:div w:id="203644724">
          <w:marLeft w:val="2160"/>
          <w:marRight w:val="0"/>
          <w:marTop w:val="0"/>
          <w:marBottom w:val="0"/>
          <w:divBdr>
            <w:top w:val="none" w:sz="0" w:space="0" w:color="auto"/>
            <w:left w:val="none" w:sz="0" w:space="0" w:color="auto"/>
            <w:bottom w:val="none" w:sz="0" w:space="0" w:color="auto"/>
            <w:right w:val="none" w:sz="0" w:space="0" w:color="auto"/>
          </w:divBdr>
        </w:div>
        <w:div w:id="1748384094">
          <w:marLeft w:val="4162"/>
          <w:marRight w:val="0"/>
          <w:marTop w:val="0"/>
          <w:marBottom w:val="0"/>
          <w:divBdr>
            <w:top w:val="none" w:sz="0" w:space="0" w:color="auto"/>
            <w:left w:val="none" w:sz="0" w:space="0" w:color="auto"/>
            <w:bottom w:val="none" w:sz="0" w:space="0" w:color="auto"/>
            <w:right w:val="none" w:sz="0" w:space="0" w:color="auto"/>
          </w:divBdr>
        </w:div>
        <w:div w:id="1999572978">
          <w:marLeft w:val="4162"/>
          <w:marRight w:val="0"/>
          <w:marTop w:val="0"/>
          <w:marBottom w:val="0"/>
          <w:divBdr>
            <w:top w:val="none" w:sz="0" w:space="0" w:color="auto"/>
            <w:left w:val="none" w:sz="0" w:space="0" w:color="auto"/>
            <w:bottom w:val="none" w:sz="0" w:space="0" w:color="auto"/>
            <w:right w:val="none" w:sz="0" w:space="0" w:color="auto"/>
          </w:divBdr>
        </w:div>
        <w:div w:id="1377194815">
          <w:marLeft w:val="2160"/>
          <w:marRight w:val="0"/>
          <w:marTop w:val="0"/>
          <w:marBottom w:val="0"/>
          <w:divBdr>
            <w:top w:val="none" w:sz="0" w:space="0" w:color="auto"/>
            <w:left w:val="none" w:sz="0" w:space="0" w:color="auto"/>
            <w:bottom w:val="none" w:sz="0" w:space="0" w:color="auto"/>
            <w:right w:val="none" w:sz="0" w:space="0" w:color="auto"/>
          </w:divBdr>
        </w:div>
        <w:div w:id="1805271780">
          <w:marLeft w:val="4162"/>
          <w:marRight w:val="0"/>
          <w:marTop w:val="0"/>
          <w:marBottom w:val="0"/>
          <w:divBdr>
            <w:top w:val="none" w:sz="0" w:space="0" w:color="auto"/>
            <w:left w:val="none" w:sz="0" w:space="0" w:color="auto"/>
            <w:bottom w:val="none" w:sz="0" w:space="0" w:color="auto"/>
            <w:right w:val="none" w:sz="0" w:space="0" w:color="auto"/>
          </w:divBdr>
        </w:div>
        <w:div w:id="2134515414">
          <w:marLeft w:val="2160"/>
          <w:marRight w:val="0"/>
          <w:marTop w:val="0"/>
          <w:marBottom w:val="0"/>
          <w:divBdr>
            <w:top w:val="none" w:sz="0" w:space="0" w:color="auto"/>
            <w:left w:val="none" w:sz="0" w:space="0" w:color="auto"/>
            <w:bottom w:val="none" w:sz="0" w:space="0" w:color="auto"/>
            <w:right w:val="none" w:sz="0" w:space="0" w:color="auto"/>
          </w:divBdr>
        </w:div>
        <w:div w:id="646395491">
          <w:marLeft w:val="4162"/>
          <w:marRight w:val="0"/>
          <w:marTop w:val="0"/>
          <w:marBottom w:val="0"/>
          <w:divBdr>
            <w:top w:val="none" w:sz="0" w:space="0" w:color="auto"/>
            <w:left w:val="none" w:sz="0" w:space="0" w:color="auto"/>
            <w:bottom w:val="none" w:sz="0" w:space="0" w:color="auto"/>
            <w:right w:val="none" w:sz="0" w:space="0" w:color="auto"/>
          </w:divBdr>
        </w:div>
        <w:div w:id="582879327">
          <w:marLeft w:val="4162"/>
          <w:marRight w:val="0"/>
          <w:marTop w:val="0"/>
          <w:marBottom w:val="0"/>
          <w:divBdr>
            <w:top w:val="none" w:sz="0" w:space="0" w:color="auto"/>
            <w:left w:val="none" w:sz="0" w:space="0" w:color="auto"/>
            <w:bottom w:val="none" w:sz="0" w:space="0" w:color="auto"/>
            <w:right w:val="none" w:sz="0" w:space="0" w:color="auto"/>
          </w:divBdr>
        </w:div>
        <w:div w:id="1860384912">
          <w:marLeft w:val="4162"/>
          <w:marRight w:val="0"/>
          <w:marTop w:val="0"/>
          <w:marBottom w:val="0"/>
          <w:divBdr>
            <w:top w:val="none" w:sz="0" w:space="0" w:color="auto"/>
            <w:left w:val="none" w:sz="0" w:space="0" w:color="auto"/>
            <w:bottom w:val="none" w:sz="0" w:space="0" w:color="auto"/>
            <w:right w:val="none" w:sz="0" w:space="0" w:color="auto"/>
          </w:divBdr>
        </w:div>
      </w:divsChild>
    </w:div>
    <w:div w:id="204709457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D:\OPPO%20Documents\RAN2_Meeting_Sharing\Others\OPPO1.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CF7ECC-A6BE-4184-AA01-A1E39910B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OPPO1</Template>
  <TotalTime>30</TotalTime>
  <Pages>3</Pages>
  <Words>1547</Words>
  <Characters>8820</Characters>
  <Application>Microsoft Office Word</Application>
  <DocSecurity>0</DocSecurity>
  <Lines>73</Lines>
  <Paragraphs>20</Paragraphs>
  <ScaleCrop>false</ScaleCrop>
  <Company>Microsoft</Company>
  <LinksUpToDate>false</LinksUpToDate>
  <CharactersWithSpaces>10347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OPPO</dc:title>
  <dc:subject/>
  <dc:creator>You Xin</dc:creator>
  <cp:keywords>3GPP; OPPO; TDoc</cp:keywords>
  <cp:lastModifiedBy>RAN2#122</cp:lastModifiedBy>
  <cp:revision>51</cp:revision>
  <cp:lastPrinted>2008-01-31T00:09:00Z</cp:lastPrinted>
  <dcterms:created xsi:type="dcterms:W3CDTF">2023-08-10T07:35:00Z</dcterms:created>
  <dcterms:modified xsi:type="dcterms:W3CDTF">2023-08-11T08:37:00Z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ies>
</file>